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756C8BDD"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r w:rsidR="00AA4003">
        <w:rPr>
          <w:rStyle w:val="FootnoteReference"/>
          <w:rFonts w:ascii="Times New Roman" w:hAnsi="Times New Roman" w:cs="Times New Roman"/>
          <w:b/>
          <w:bCs/>
          <w:sz w:val="22"/>
          <w:szCs w:val="22"/>
        </w:rPr>
        <w:footnoteReference w:id="1"/>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(iUTS)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5B4EDDD9" w14:textId="77777777" w:rsidR="005E7577" w:rsidRPr="00AE71B3" w:rsidRDefault="005E7577"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1B7F3A75"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w:t>
      </w:r>
      <w:r w:rsidRPr="00260867">
        <w:rPr>
          <w:szCs w:val="22"/>
        </w:rPr>
        <w:t>tools. We</w:t>
      </w:r>
      <w:r w:rsidRPr="00AE71B3">
        <w:rPr>
          <w:szCs w:val="22"/>
        </w:rPr>
        <w:t xml:space="preserve"> present utdf2gmns, an open-source Python tool that automates the conversion of Synchro’s UTDF Format, including network representation, signalized intersections, turning volumes into the GMNS Standard. The resulting GMNS-compliant network can be </w:t>
      </w:r>
      <w:r w:rsidR="00EF1B66">
        <w:rPr>
          <w:szCs w:val="22"/>
        </w:rPr>
        <w:t>converted</w:t>
      </w:r>
      <w:r w:rsidRPr="00AE71B3">
        <w:rPr>
          <w:szCs w:val="22"/>
        </w:rPr>
        <w:t xml:space="preserve"> for simulation in SUMO. By automatically extracting intersection control parameters and aligning them with GMNS conventions, utdf2gmns minimizes manual preprocessing and reduces data loss. It also integrates with the </w:t>
      </w:r>
      <w:r w:rsidR="00EF1B66">
        <w:rPr>
          <w:szCs w:val="22"/>
        </w:rPr>
        <w:t>S</w:t>
      </w:r>
      <w:r w:rsidRPr="00AE71B3">
        <w:rPr>
          <w:szCs w:val="22"/>
        </w:rPr>
        <w:t>igma-</w:t>
      </w:r>
      <w:r w:rsidR="00EF1B66">
        <w:rPr>
          <w:szCs w:val="22"/>
        </w:rPr>
        <w:t>X</w:t>
      </w:r>
      <w:r w:rsidRPr="00AE71B3">
        <w:rPr>
          <w:szCs w:val="22"/>
        </w:rPr>
        <w:t xml:space="preserve">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w:t>
        </w:r>
        <w:r w:rsidRPr="00AE71B3">
          <w:rPr>
            <w:rStyle w:val="Hyperlink"/>
            <w:szCs w:val="22"/>
          </w:rPr>
          <w:t>u</w:t>
        </w:r>
        <w:r w:rsidRPr="00AE71B3">
          <w:rPr>
            <w:rStyle w:val="Hyperlink"/>
            <w:szCs w:val="22"/>
          </w:rPr>
          <w:t>b</w:t>
        </w:r>
      </w:hyperlink>
      <w:r w:rsidRPr="00AE71B3">
        <w:rPr>
          <w:szCs w:val="22"/>
        </w:rPr>
        <w:t xml:space="preserve"> and </w:t>
      </w:r>
      <w:hyperlink r:id="rId9" w:history="1">
        <w:r w:rsidRPr="00AE71B3">
          <w:rPr>
            <w:rStyle w:val="Hyperlink"/>
            <w:szCs w:val="22"/>
          </w:rPr>
          <w:t>Py</w:t>
        </w:r>
        <w:r w:rsidRPr="00AE71B3">
          <w:rPr>
            <w:rStyle w:val="Hyperlink"/>
            <w:szCs w:val="22"/>
          </w:rPr>
          <w:t>P</w:t>
        </w:r>
        <w:r w:rsidRPr="00AE71B3">
          <w:rPr>
            <w:rStyle w:val="Hyperlink"/>
            <w:szCs w:val="22"/>
          </w:rPr>
          <w:t>I</w:t>
        </w:r>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w:t>
      </w:r>
      <w:r w:rsidR="0023065F" w:rsidRPr="00AE71B3">
        <w:rPr>
          <w:szCs w:val="22"/>
        </w:rPr>
        <w:lastRenderedPageBreak/>
        <w:t>prone, and requires considerable manual effort, complicating large-scale or complex network simulations.</w:t>
      </w:r>
      <w:r>
        <w:rPr>
          <w:szCs w:val="22"/>
        </w:rPr>
        <w:t xml:space="preserve"> </w:t>
      </w:r>
      <w:r w:rsidR="0023065F" w:rsidRPr="00AE71B3">
        <w:rPr>
          <w:szCs w:val="22"/>
        </w:rPr>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7C85A240" w:rsidR="002968CB" w:rsidRPr="00AE71B3" w:rsidRDefault="00AA351D" w:rsidP="00D23D1D">
      <w:pPr>
        <w:spacing w:after="0" w:line="250" w:lineRule="exact"/>
        <w:ind w:firstLine="360"/>
        <w:jc w:val="both"/>
        <w:rPr>
          <w:szCs w:val="22"/>
        </w:rPr>
      </w:pPr>
      <w:r w:rsidRPr="00AA351D">
        <w:rPr>
          <w:szCs w:val="22"/>
        </w:rPr>
        <w:t xml:space="preserve">Existing research and implementations have not yet provided comprehensive solutions to all the identified challenges simultaneously. </w:t>
      </w:r>
      <w:hyperlink w:anchor="r12" w:history="1">
        <w:r w:rsidRPr="00B821C1">
          <w:rPr>
            <w:rStyle w:val="Hyperlink"/>
            <w:szCs w:val="22"/>
          </w:rPr>
          <w:t>Zhang (2024)</w:t>
        </w:r>
      </w:hyperlink>
      <w:r w:rsidRPr="00AA351D">
        <w:rPr>
          <w:szCs w:val="22"/>
        </w:rPr>
        <w:t xml:space="preserve"> introduced a method to convert Synchro signal data to a SUMO network; however, this conversion requires preliminary preparation of both the Synchro UTDF file and the SUMO network separately. </w:t>
      </w:r>
      <w:hyperlink w:anchor="r1" w:history="1">
        <w:r w:rsidR="00BE233F" w:rsidRPr="00B821C1">
          <w:rPr>
            <w:rStyle w:val="Hyperlink"/>
            <w:szCs w:val="22"/>
          </w:rPr>
          <w:t>Ban (</w:t>
        </w:r>
        <w:r w:rsidR="00BE233F" w:rsidRPr="00B821C1">
          <w:rPr>
            <w:rStyle w:val="Hyperlink"/>
            <w:szCs w:val="22"/>
          </w:rPr>
          <w:t>2</w:t>
        </w:r>
        <w:r w:rsidR="00BE233F" w:rsidRPr="00B821C1">
          <w:rPr>
            <w:rStyle w:val="Hyperlink"/>
            <w:szCs w:val="22"/>
          </w:rPr>
          <w:t>022)</w:t>
        </w:r>
      </w:hyperlink>
      <w:r w:rsidR="00BE233F" w:rsidRPr="00AA351D">
        <w:rPr>
          <w:szCs w:val="22"/>
        </w:rPr>
        <w:t xml:space="preserve"> converted Synchro signal data into SUMO to facilitate calibration within a vehicle-traffic-demand (VTD) simulation platform; however, the networks used in Synchro and SUMO were prepared independently and differently.</w:t>
      </w:r>
      <w:r w:rsidR="00BE233F">
        <w:rPr>
          <w:szCs w:val="22"/>
        </w:rPr>
        <w:t xml:space="preserve"> </w:t>
      </w:r>
      <w:hyperlink w:anchor="r3" w:history="1">
        <w:r w:rsidRPr="00B821C1">
          <w:rPr>
            <w:rStyle w:val="Hyperlink"/>
            <w:szCs w:val="22"/>
          </w:rPr>
          <w:t>Coogan (2021)</w:t>
        </w:r>
      </w:hyperlink>
      <w:r w:rsidRPr="00AA351D">
        <w:rPr>
          <w:szCs w:val="22"/>
        </w:rPr>
        <w:t xml:space="preserve">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w:t>
      </w:r>
      <w:hyperlink w:anchor="r11" w:history="1">
        <w:r w:rsidRPr="00B821C1">
          <w:rPr>
            <w:rStyle w:val="Hyperlink"/>
            <w:szCs w:val="22"/>
          </w:rPr>
          <w:t>Udomsilp (2017)</w:t>
        </w:r>
      </w:hyperlink>
      <w:r w:rsidRPr="00AA351D">
        <w:rPr>
          <w:szCs w:val="22"/>
        </w:rPr>
        <w:t xml:space="preserve"> leveraged Synchro for optimizing network signal timings, specifically cycle lengths, and subsequently employed these optimal cycle lengths as inputs into SUMO simulations to evaluate travel-time improvements. Similarly, </w:t>
      </w:r>
      <w:hyperlink w:anchor="r10" w:history="1">
        <w:r w:rsidRPr="00B821C1">
          <w:rPr>
            <w:rStyle w:val="Hyperlink"/>
            <w:szCs w:val="22"/>
          </w:rPr>
          <w:t>Singh (2017)</w:t>
        </w:r>
      </w:hyperlink>
      <w:r w:rsidRPr="00AA351D">
        <w:rPr>
          <w:szCs w:val="22"/>
        </w:rPr>
        <w:t xml:space="preserve"> utilized Synchro for traffic signal optimization, incorporating optimal green times into SUMO simulations to assess start-up lost times. Despite these contributions, a fully integrated and automated solution remains lacking in current literature.</w:t>
      </w:r>
    </w:p>
    <w:p w14:paraId="70337F8D" w14:textId="340E2849" w:rsidR="0062612B" w:rsidRDefault="00362649" w:rsidP="00DC3D10">
      <w:pPr>
        <w:spacing w:after="0" w:line="250" w:lineRule="exact"/>
        <w:ind w:firstLine="360"/>
        <w:jc w:val="both"/>
        <w:rPr>
          <w:szCs w:val="22"/>
        </w:rPr>
      </w:pPr>
      <w:r w:rsidRPr="00362649">
        <w:rPr>
          <w:szCs w:val="22"/>
        </w:rPr>
        <w:t>To address these gaps, we introduce utdf2gmns</w:t>
      </w:r>
      <w:r w:rsidR="000B6AAE">
        <w:rPr>
          <w:szCs w:val="22"/>
        </w:rPr>
        <w:t xml:space="preserve"> (</w:t>
      </w:r>
      <w:hyperlink w:anchor="r7" w:history="1">
        <w:r w:rsidR="002E33E5" w:rsidRPr="00B821C1">
          <w:rPr>
            <w:rStyle w:val="Hyperlink"/>
            <w:szCs w:val="22"/>
          </w:rPr>
          <w:t>Luo and Zhou 2022</w:t>
        </w:r>
      </w:hyperlink>
      <w:r w:rsidR="000B6AAE">
        <w:rPr>
          <w:szCs w:val="22"/>
        </w:rPr>
        <w:t>)</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hyperlink r:id="rId10" w:history="1">
        <w:r w:rsidR="009011F8" w:rsidRPr="00CB0EC6">
          <w:rPr>
            <w:rStyle w:val="Hyperlink"/>
            <w:szCs w:val="22"/>
          </w:rPr>
          <w:t>General Modeling Network Specification</w:t>
        </w:r>
      </w:hyperlink>
      <w:r w:rsidR="009011F8">
        <w:rPr>
          <w:szCs w:val="22"/>
        </w:rPr>
        <w:t>)</w:t>
      </w:r>
      <w:r w:rsidRPr="00362649">
        <w:rPr>
          <w:szCs w:val="22"/>
        </w:rPr>
        <w:t xml:space="preserve"> networks suitable for simulation in the widely used SUMO platform</w:t>
      </w:r>
      <w:r w:rsidR="002E33E5">
        <w:rPr>
          <w:szCs w:val="22"/>
        </w:rPr>
        <w:t xml:space="preserve"> (</w:t>
      </w:r>
      <w:r w:rsidR="002E33E5" w:rsidRPr="000B27A3">
        <w:rPr>
          <w:color w:val="FF0000"/>
          <w:szCs w:val="22"/>
        </w:rPr>
        <w:t>Figure 1</w:t>
      </w:r>
      <w:r w:rsidR="002E33E5">
        <w:rPr>
          <w:szCs w:val="22"/>
        </w:rPr>
        <w:t>)</w:t>
      </w:r>
      <w:r w:rsidRPr="00362649">
        <w:rPr>
          <w:szCs w:val="22"/>
        </w:rPr>
        <w:t>. By combining the advantages of the GMNS</w:t>
      </w:r>
      <w:r>
        <w:rPr>
          <w:szCs w:val="22"/>
        </w:rPr>
        <w:t xml:space="preserve">, </w:t>
      </w:r>
      <w:r w:rsidRPr="00362649">
        <w:rPr>
          <w:szCs w:val="22"/>
        </w:rPr>
        <w:t>a robust framework that standardizes network representation</w:t>
      </w:r>
      <w:r w:rsidR="008B5646">
        <w:rPr>
          <w:szCs w:val="22"/>
        </w:rPr>
        <w:t xml:space="preserve"> (</w:t>
      </w:r>
      <w:hyperlink w:anchor="r2" w:history="1">
        <w:r w:rsidR="001F2576" w:rsidRPr="00B821C1">
          <w:rPr>
            <w:rStyle w:val="Hyperlink"/>
            <w:szCs w:val="22"/>
          </w:rPr>
          <w:t>Berg and Zhou 2022</w:t>
        </w:r>
      </w:hyperlink>
      <w:r w:rsidR="001F2576">
        <w:rPr>
          <w:szCs w:val="22"/>
        </w:rPr>
        <w:t xml:space="preserve">; </w:t>
      </w:r>
      <w:hyperlink w:anchor="r5" w:history="1">
        <w:r w:rsidR="008B5646" w:rsidRPr="00B821C1">
          <w:rPr>
            <w:rStyle w:val="Hyperlink"/>
            <w:szCs w:val="22"/>
          </w:rPr>
          <w:t>Lu and Zhou 2023</w:t>
        </w:r>
      </w:hyperlink>
      <w:r w:rsidR="008B5646">
        <w:rPr>
          <w:szCs w:val="22"/>
        </w:rPr>
        <w:t xml:space="preserve">; </w:t>
      </w:r>
      <w:hyperlink w:anchor="r8" w:history="1">
        <w:r w:rsidR="008B5646" w:rsidRPr="00B821C1">
          <w:rPr>
            <w:rStyle w:val="Hyperlink"/>
            <w:szCs w:val="22"/>
          </w:rPr>
          <w:t>Luo et al. 2024</w:t>
        </w:r>
      </w:hyperlink>
      <w:r w:rsidR="00C96BD3">
        <w:rPr>
          <w:szCs w:val="22"/>
        </w:rPr>
        <w:t xml:space="preserve">; </w:t>
      </w:r>
      <w:hyperlink w:anchor="r6" w:history="1">
        <w:r w:rsidR="00C96BD3" w:rsidRPr="00B821C1">
          <w:rPr>
            <w:rStyle w:val="Hyperlink"/>
            <w:szCs w:val="22"/>
          </w:rPr>
          <w:t>Luo 2024</w:t>
        </w:r>
      </w:hyperlink>
      <w:r w:rsidR="008B5646">
        <w:rPr>
          <w:szCs w:val="22"/>
        </w:rPr>
        <w:t>)</w:t>
      </w:r>
      <w:r w:rsidRPr="00362649">
        <w:rPr>
          <w:szCs w:val="22"/>
        </w:rPr>
        <w:t xml:space="preserve">, </w:t>
      </w:r>
      <w:r w:rsidR="00383EC3" w:rsidRPr="00362649">
        <w:rPr>
          <w:szCs w:val="22"/>
        </w:rPr>
        <w:t>enhances</w:t>
      </w:r>
      <w:r w:rsidRPr="00362649">
        <w:rPr>
          <w:szCs w:val="22"/>
        </w:rPr>
        <w:t xml:space="preserve">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 xml:space="preserve">Automatic </w:t>
      </w:r>
      <w:r w:rsidR="009B0710">
        <w:rPr>
          <w:szCs w:val="22"/>
        </w:rPr>
        <w:t>g</w:t>
      </w:r>
      <w:r w:rsidR="006A267A" w:rsidRPr="00886AF7">
        <w:rPr>
          <w:szCs w:val="22"/>
        </w:rPr>
        <w:t xml:space="preserve">eocoding of Synchro </w:t>
      </w:r>
      <w:r w:rsidR="009B0710">
        <w:rPr>
          <w:szCs w:val="22"/>
        </w:rPr>
        <w:t>n</w:t>
      </w:r>
      <w:r w:rsidR="006A267A" w:rsidRPr="00886AF7">
        <w:rPr>
          <w:szCs w:val="22"/>
        </w:rPr>
        <w:t>etworks</w:t>
      </w:r>
      <w:r w:rsidR="001C7CE5">
        <w:rPr>
          <w:szCs w:val="22"/>
        </w:rPr>
        <w:t>,</w:t>
      </w:r>
      <w:r w:rsidR="006A267A" w:rsidRPr="00886AF7">
        <w:rPr>
          <w:szCs w:val="22"/>
        </w:rPr>
        <w:t xml:space="preserve"> </w:t>
      </w:r>
      <w:r w:rsidR="009B0710">
        <w:rPr>
          <w:szCs w:val="22"/>
        </w:rPr>
        <w:t>a</w:t>
      </w:r>
      <w:r w:rsidR="007612F6" w:rsidRPr="00886AF7">
        <w:rPr>
          <w:szCs w:val="22"/>
        </w:rPr>
        <w:t>utomates the transformation of relative coordinates into precise longitude and latitude, significantly reducing manual effort and ensuring accurate spatial representation</w:t>
      </w:r>
      <w:r w:rsidR="00DC389E" w:rsidRPr="00886AF7">
        <w:rPr>
          <w:szCs w:val="22"/>
        </w:rPr>
        <w:t>.</w:t>
      </w:r>
      <w:r w:rsidR="00886AF7">
        <w:rPr>
          <w:szCs w:val="22"/>
        </w:rPr>
        <w:t xml:space="preserve"> (2) </w:t>
      </w:r>
      <w:r w:rsidR="00DC389E" w:rsidRPr="00886AF7">
        <w:rPr>
          <w:szCs w:val="22"/>
        </w:rPr>
        <w:t xml:space="preserve">Enhanced </w:t>
      </w:r>
      <w:hyperlink r:id="rId11" w:history="1">
        <w:r w:rsidR="00DC389E" w:rsidRPr="00BE233F">
          <w:rPr>
            <w:rStyle w:val="Hyperlink"/>
            <w:szCs w:val="22"/>
          </w:rPr>
          <w:t>Sigma-X</w:t>
        </w:r>
      </w:hyperlink>
      <w:r w:rsidR="00ED504D">
        <w:rPr>
          <w:szCs w:val="22"/>
        </w:rPr>
        <w:t xml:space="preserve"> (</w:t>
      </w:r>
      <w:r w:rsidR="00ED504D" w:rsidRPr="00ED504D">
        <w:rPr>
          <w:szCs w:val="22"/>
        </w:rPr>
        <w:t>SIGnal Modeling Application for eXcel</w:t>
      </w:r>
      <w:r w:rsidR="00ED504D">
        <w:rPr>
          <w:szCs w:val="22"/>
        </w:rPr>
        <w:t>)</w:t>
      </w:r>
      <w:r w:rsidR="00DC389E" w:rsidRPr="00886AF7">
        <w:rPr>
          <w:szCs w:val="22"/>
        </w:rPr>
        <w:t xml:space="preserve"> </w:t>
      </w:r>
      <w:r w:rsidR="009B0710">
        <w:rPr>
          <w:szCs w:val="22"/>
        </w:rPr>
        <w:t>e</w:t>
      </w:r>
      <w:r w:rsidR="00DC389E" w:rsidRPr="00886AF7">
        <w:rPr>
          <w:szCs w:val="22"/>
        </w:rPr>
        <w:t xml:space="preserve">ngine </w:t>
      </w:r>
      <w:r w:rsidR="009B0710">
        <w:rPr>
          <w:szCs w:val="22"/>
        </w:rPr>
        <w:t>i</w:t>
      </w:r>
      <w:r w:rsidR="00DC389E" w:rsidRPr="00886AF7">
        <w:rPr>
          <w:szCs w:val="22"/>
        </w:rPr>
        <w:t>ntegration</w:t>
      </w:r>
      <w:r w:rsidR="004E4798">
        <w:rPr>
          <w:szCs w:val="22"/>
        </w:rPr>
        <w:t>,</w:t>
      </w:r>
      <w:r w:rsidR="003B2947" w:rsidRPr="00886AF7">
        <w:rPr>
          <w:szCs w:val="22"/>
        </w:rPr>
        <w:t xml:space="preserve"> </w:t>
      </w:r>
      <w:r w:rsidR="009B0710">
        <w:rPr>
          <w:szCs w:val="22"/>
        </w:rPr>
        <w:t>l</w:t>
      </w:r>
      <w:r w:rsidR="00DC389E" w:rsidRPr="00886AF7">
        <w:rPr>
          <w:szCs w:val="22"/>
        </w:rPr>
        <w:t xml:space="preserve">everage the </w:t>
      </w:r>
      <w:r w:rsidR="00A72B88">
        <w:rPr>
          <w:szCs w:val="22"/>
        </w:rPr>
        <w:t>S</w:t>
      </w:r>
      <w:r w:rsidR="00DC389E" w:rsidRPr="00886AF7">
        <w:rPr>
          <w:szCs w:val="22"/>
        </w:rPr>
        <w:t>igma-</w:t>
      </w:r>
      <w:r w:rsidR="00A72B88">
        <w:rPr>
          <w:szCs w:val="22"/>
        </w:rPr>
        <w:t>X</w:t>
      </w:r>
      <w:r w:rsidR="00DC389E" w:rsidRPr="00886AF7">
        <w:rPr>
          <w:szCs w:val="22"/>
        </w:rPr>
        <w:t xml:space="preserve"> engine to automatically extract, calculate, visualize</w:t>
      </w:r>
      <w:r w:rsidR="00A72B88">
        <w:rPr>
          <w:szCs w:val="22"/>
        </w:rPr>
        <w:t>, optimize</w:t>
      </w:r>
      <w:r w:rsidR="00DC389E" w:rsidRPr="00886AF7">
        <w:rPr>
          <w:szCs w:val="22"/>
        </w:rPr>
        <w:t xml:space="preserv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 xml:space="preserve">Robust SUMO </w:t>
      </w:r>
      <w:r w:rsidR="009B0710">
        <w:rPr>
          <w:szCs w:val="22"/>
        </w:rPr>
        <w:t>n</w:t>
      </w:r>
      <w:r w:rsidR="00DC389E" w:rsidRPr="00886AF7">
        <w:rPr>
          <w:szCs w:val="22"/>
        </w:rPr>
        <w:t xml:space="preserve">etwork </w:t>
      </w:r>
      <w:r w:rsidR="001C7CE5">
        <w:rPr>
          <w:szCs w:val="22"/>
        </w:rPr>
        <w:t>g</w:t>
      </w:r>
      <w:r w:rsidR="001C7CE5" w:rsidRPr="00886AF7">
        <w:rPr>
          <w:szCs w:val="22"/>
        </w:rPr>
        <w:t>eneration</w:t>
      </w:r>
      <w:r w:rsidR="004E4798">
        <w:rPr>
          <w:szCs w:val="22"/>
        </w:rPr>
        <w:t>,</w:t>
      </w:r>
      <w:r w:rsidR="001C7CE5">
        <w:rPr>
          <w:szCs w:val="22"/>
        </w:rPr>
        <w:t xml:space="preserve"> </w:t>
      </w:r>
      <w:r w:rsidR="009231C8">
        <w:rPr>
          <w:szCs w:val="22"/>
        </w:rPr>
        <w:t xml:space="preserve">utdf2gmns </w:t>
      </w:r>
      <w:r w:rsidR="009B0710">
        <w:rPr>
          <w:szCs w:val="22"/>
        </w:rPr>
        <w:t>c</w:t>
      </w:r>
      <w:r w:rsidR="007612F6" w:rsidRPr="00886AF7">
        <w:rPr>
          <w:szCs w:val="22"/>
        </w:rPr>
        <w:t>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w:t>
      </w:r>
      <w:r w:rsidR="001C7CE5">
        <w:rPr>
          <w:szCs w:val="22"/>
        </w:rPr>
        <w:t>ot</w:t>
      </w:r>
      <w:r w:rsidR="00DC389E" w:rsidRPr="00886AF7">
        <w:rPr>
          <w:szCs w:val="22"/>
        </w:rPr>
        <w:t xml:space="preserve">her </w:t>
      </w:r>
      <w:r w:rsidR="001C7CE5">
        <w:rPr>
          <w:szCs w:val="22"/>
        </w:rPr>
        <w:t>m</w:t>
      </w:r>
      <w:r w:rsidR="00DC389E" w:rsidRPr="00886AF7">
        <w:rPr>
          <w:szCs w:val="22"/>
        </w:rPr>
        <w:t xml:space="preserve">icrosimulation </w:t>
      </w:r>
      <w:r w:rsidR="001C7CE5">
        <w:rPr>
          <w:szCs w:val="22"/>
        </w:rPr>
        <w:t>p</w:t>
      </w:r>
      <w:r w:rsidR="00DC389E" w:rsidRPr="00886AF7">
        <w:rPr>
          <w:szCs w:val="22"/>
        </w:rPr>
        <w:t>latforms</w:t>
      </w:r>
      <w:r w:rsidR="004E4798">
        <w:rPr>
          <w:szCs w:val="22"/>
        </w:rPr>
        <w:t>,</w:t>
      </w:r>
      <w:r w:rsidR="003B2947" w:rsidRPr="00886AF7">
        <w:rPr>
          <w:szCs w:val="22"/>
        </w:rPr>
        <w:t xml:space="preserve"> </w:t>
      </w:r>
      <w:r w:rsidR="001C7CE5">
        <w:rPr>
          <w:szCs w:val="22"/>
        </w:rPr>
        <w:t>b</w:t>
      </w:r>
      <w:r w:rsidR="00DC389E" w:rsidRPr="00886AF7">
        <w:rPr>
          <w:szCs w:val="22"/>
        </w:rPr>
        <w:t xml:space="preserve">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6899365C" w14:textId="77777777" w:rsidR="009F3650" w:rsidRPr="00AE71B3" w:rsidRDefault="009F3650" w:rsidP="00DC3D10">
      <w:pPr>
        <w:spacing w:after="0" w:line="250" w:lineRule="exact"/>
        <w:ind w:firstLine="360"/>
        <w:jc w:val="both"/>
        <w:rPr>
          <w:szCs w:val="22"/>
        </w:rPr>
      </w:pPr>
    </w:p>
    <w:p w14:paraId="48B2DC03" w14:textId="77777777" w:rsidR="002F10A0" w:rsidRDefault="00886AF7" w:rsidP="002F10A0">
      <w:pPr>
        <w:keepNext/>
        <w:spacing w:line="240" w:lineRule="auto"/>
        <w:jc w:val="center"/>
      </w:pPr>
      <w:r w:rsidRPr="00AE71B3">
        <w:rPr>
          <w:noProof/>
          <w:szCs w:val="22"/>
        </w:rPr>
        <w:lastRenderedPageBreak/>
        <w:drawing>
          <wp:inline distT="0" distB="0" distL="0" distR="0" wp14:anchorId="14451113" wp14:editId="686FEEBC">
            <wp:extent cx="2955471" cy="2315118"/>
            <wp:effectExtent l="0" t="0" r="0" b="9525"/>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7183" cy="2332126"/>
                    </a:xfrm>
                    <a:prstGeom prst="rect">
                      <a:avLst/>
                    </a:prstGeom>
                    <a:noFill/>
                    <a:ln>
                      <a:noFill/>
                    </a:ln>
                  </pic:spPr>
                </pic:pic>
              </a:graphicData>
            </a:graphic>
          </wp:inline>
        </w:drawing>
      </w:r>
    </w:p>
    <w:p w14:paraId="33B298B7" w14:textId="4F305800" w:rsidR="00F5676A" w:rsidRDefault="002F10A0" w:rsidP="002F10A0">
      <w:pPr>
        <w:pStyle w:val="Caption"/>
        <w:jc w:val="center"/>
        <w:rPr>
          <w:szCs w:val="22"/>
        </w:rPr>
      </w:pPr>
      <w:r>
        <w:t xml:space="preserve">Figure </w:t>
      </w:r>
      <w:r>
        <w:fldChar w:fldCharType="begin"/>
      </w:r>
      <w:r>
        <w:instrText xml:space="preserve"> SEQ Figure \* ARABIC </w:instrText>
      </w:r>
      <w:r>
        <w:fldChar w:fldCharType="separate"/>
      </w:r>
      <w:r w:rsidR="00D1706A">
        <w:rPr>
          <w:noProof/>
        </w:rPr>
        <w:t>1</w:t>
      </w:r>
      <w:r>
        <w:fldChar w:fldCharType="end"/>
      </w:r>
      <w:r>
        <w:t xml:space="preserve">: </w:t>
      </w:r>
      <w:r w:rsidRPr="00AE71B3">
        <w:rPr>
          <w:szCs w:val="22"/>
        </w:rPr>
        <w:t>Design Framework of utdf2gmns</w:t>
      </w:r>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t>METHODOLOGY</w:t>
      </w:r>
    </w:p>
    <w:p w14:paraId="20A35E15" w14:textId="01B6A337"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r w:rsidR="00D30904">
        <w:rPr>
          <w:szCs w:val="22"/>
        </w:rPr>
        <w:t>.</w:t>
      </w:r>
      <w:r w:rsidR="008B5646">
        <w:rPr>
          <w:szCs w:val="22"/>
        </w:rPr>
        <w:t xml:space="preserve"> </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7B337FB1"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w:t>
      </w:r>
      <w:r w:rsidR="00560B08">
        <w:rPr>
          <w:szCs w:val="22"/>
        </w:rPr>
        <w:t xml:space="preserve"> (GMNS)</w:t>
      </w:r>
      <w:r w:rsidRPr="008539B5">
        <w:rPr>
          <w:szCs w:val="22"/>
        </w:rPr>
        <w:t>. The first method automatically geocodes intersections, while the second method requires manually inputting the coordinate of one intersection.</w:t>
      </w:r>
      <w:r w:rsidR="008B5646">
        <w:rPr>
          <w:szCs w:val="22"/>
        </w:rPr>
        <w:t xml:space="preserve"> </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375C823B" w:rsidR="00484FE8" w:rsidRDefault="0039476A" w:rsidP="007A1DF3">
      <w:pPr>
        <w:pStyle w:val="NormalIndent"/>
        <w:ind w:firstLine="0"/>
        <w:rPr>
          <w:szCs w:val="22"/>
        </w:rPr>
      </w:pPr>
      <w:r w:rsidRPr="0039476A">
        <w:rPr>
          <w:szCs w:val="22"/>
        </w:rPr>
        <w:t xml:space="preserve">The UTDF file provides link names </w:t>
      </w:r>
      <w:r w:rsidR="00215E02">
        <w:rPr>
          <w:szCs w:val="22"/>
        </w:rPr>
        <w:t>in the network</w:t>
      </w:r>
      <w:r w:rsidRPr="0039476A">
        <w:rPr>
          <w:szCs w:val="22"/>
        </w:rPr>
        <w:t>. The logic for coordinate validation (</w:t>
      </w:r>
      <w:r w:rsidRPr="007A1DF3">
        <w:rPr>
          <w:color w:val="FF0000"/>
          <w:szCs w:val="22"/>
        </w:rPr>
        <w:t>Figure 2</w:t>
      </w:r>
      <w:r w:rsidRPr="0039476A">
        <w:rPr>
          <w:szCs w:val="22"/>
        </w:rPr>
        <w:t>) involves iterating through each intersection and extracting directional</w:t>
      </w:r>
      <w:r w:rsidR="00215E02">
        <w:rPr>
          <w:szCs w:val="22"/>
        </w:rPr>
        <w:t xml:space="preserve"> link</w:t>
      </w:r>
      <w:r w:rsidRPr="0039476A">
        <w:rPr>
          <w:szCs w:val="22"/>
        </w:rPr>
        <w:t xml:space="preserve"> names, then applying a double-confirmation approach to validate the intersection's coordinates. If </w:t>
      </w:r>
      <w:r w:rsidR="00215E02">
        <w:rPr>
          <w:szCs w:val="22"/>
        </w:rPr>
        <w:t xml:space="preserve">one </w:t>
      </w:r>
      <w:r w:rsidRPr="0039476A">
        <w:rPr>
          <w:szCs w:val="22"/>
        </w:rPr>
        <w:t xml:space="preserve">valid coordinate for an intersection </w:t>
      </w:r>
      <w:r w:rsidR="00215E02" w:rsidRPr="0039476A">
        <w:rPr>
          <w:szCs w:val="22"/>
        </w:rPr>
        <w:t>is</w:t>
      </w:r>
      <w:r w:rsidRPr="0039476A">
        <w:rPr>
          <w:szCs w:val="22"/>
        </w:rPr>
        <w:t xml:space="preserve"> confirmed, the iteration stops; otherwise, the process continues to the next intersection. In the </w:t>
      </w:r>
      <w:r w:rsidR="00215E02" w:rsidRPr="0039476A">
        <w:rPr>
          <w:szCs w:val="22"/>
        </w:rPr>
        <w:t>worst</w:t>
      </w:r>
      <w:r w:rsidR="00215E02">
        <w:rPr>
          <w:szCs w:val="22"/>
        </w:rPr>
        <w:t xml:space="preserve"> </w:t>
      </w:r>
      <w:r w:rsidR="00215E02" w:rsidRPr="0039476A">
        <w:rPr>
          <w:szCs w:val="22"/>
        </w:rPr>
        <w:t>scenario</w:t>
      </w:r>
      <w:r w:rsidRPr="0039476A">
        <w:rPr>
          <w:szCs w:val="22"/>
        </w:rPr>
        <w:t>, where no coordinates are identified, the program will prompt the user to confirm the network’s location or switch to the manual geocoding method. After successfully validating coordinates for one intersection, all remaining intersections are mapped by converting their relative coordinates into real-world positions based on the validated reference point.</w:t>
      </w:r>
    </w:p>
    <w:p w14:paraId="6B25963F" w14:textId="77777777" w:rsidR="00215E02" w:rsidRPr="00AE71B3" w:rsidRDefault="00215E02" w:rsidP="007A1DF3">
      <w:pPr>
        <w:pStyle w:val="NormalIndent"/>
        <w:ind w:firstLine="0"/>
        <w:rPr>
          <w:szCs w:val="22"/>
        </w:rPr>
      </w:pPr>
    </w:p>
    <w:p w14:paraId="30CAA67D" w14:textId="77777777" w:rsidR="00926ECC" w:rsidRDefault="004501F4" w:rsidP="00926ECC">
      <w:pPr>
        <w:keepNext/>
        <w:spacing w:line="240" w:lineRule="auto"/>
        <w:jc w:val="center"/>
      </w:pPr>
      <w:r w:rsidRPr="00AE71B3">
        <w:rPr>
          <w:noProof/>
          <w:szCs w:val="22"/>
        </w:rPr>
        <w:lastRenderedPageBreak/>
        <w:drawing>
          <wp:inline distT="0" distB="0" distL="0" distR="0" wp14:anchorId="56B7AC4C" wp14:editId="5B26C7D4">
            <wp:extent cx="2694214" cy="3493498"/>
            <wp:effectExtent l="0" t="0" r="0" b="0"/>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6160" cy="3496022"/>
                    </a:xfrm>
                    <a:prstGeom prst="rect">
                      <a:avLst/>
                    </a:prstGeom>
                    <a:noFill/>
                    <a:ln>
                      <a:noFill/>
                    </a:ln>
                  </pic:spPr>
                </pic:pic>
              </a:graphicData>
            </a:graphic>
          </wp:inline>
        </w:drawing>
      </w:r>
    </w:p>
    <w:p w14:paraId="567D0649" w14:textId="539FFF16" w:rsidR="00876E40" w:rsidRPr="00AE71B3" w:rsidRDefault="00926ECC" w:rsidP="00926ECC">
      <w:pPr>
        <w:pStyle w:val="Caption"/>
        <w:jc w:val="center"/>
        <w:rPr>
          <w:szCs w:val="22"/>
        </w:rPr>
      </w:pPr>
      <w:r>
        <w:t xml:space="preserve">Figure </w:t>
      </w:r>
      <w:r>
        <w:fldChar w:fldCharType="begin"/>
      </w:r>
      <w:r>
        <w:instrText xml:space="preserve"> SEQ Figure \* ARABIC </w:instrText>
      </w:r>
      <w:r>
        <w:fldChar w:fldCharType="separate"/>
      </w:r>
      <w:r w:rsidR="00D1706A">
        <w:rPr>
          <w:noProof/>
        </w:rPr>
        <w:t>2</w:t>
      </w:r>
      <w:r>
        <w:fldChar w:fldCharType="end"/>
      </w:r>
      <w:r>
        <w:t>: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1DFE2232" w:rsidR="004501F4" w:rsidRPr="00AE71B3" w:rsidRDefault="007A1DF3" w:rsidP="0071178B">
      <w:pPr>
        <w:spacing w:line="250" w:lineRule="exact"/>
        <w:jc w:val="both"/>
        <w:rPr>
          <w:szCs w:val="22"/>
        </w:rPr>
      </w:pPr>
      <w:r w:rsidRPr="007A1DF3">
        <w:rPr>
          <w:szCs w:val="22"/>
        </w:rPr>
        <w:t xml:space="preserve">Manual geocoding requires minimal effort, as only one coordinate is necessary. In this step, users need to provide a single intersection ID paired with its </w:t>
      </w:r>
      <w:r w:rsidR="00F909A9" w:rsidRPr="007A1DF3">
        <w:rPr>
          <w:szCs w:val="22"/>
        </w:rPr>
        <w:t>coordinates (</w:t>
      </w:r>
      <w:r w:rsidRPr="007A1DF3">
        <w:rPr>
          <w:szCs w:val="22"/>
        </w:rPr>
        <w:t xml:space="preserve">"INTID": intersection ID, "coord_x": longitude, "coord_y": latitude). As illustrated in </w:t>
      </w:r>
      <w:r w:rsidRPr="00F909A9">
        <w:rPr>
          <w:color w:val="FF0000"/>
          <w:szCs w:val="22"/>
        </w:rPr>
        <w:t xml:space="preserve">Figure </w:t>
      </w:r>
      <w:r w:rsidR="002A07CA" w:rsidRPr="00F909A9">
        <w:rPr>
          <w:color w:val="FF0000"/>
          <w:szCs w:val="22"/>
        </w:rPr>
        <w:t>2</w:t>
      </w:r>
      <w:r w:rsidRPr="007A1DF3">
        <w:rPr>
          <w:szCs w:val="22"/>
        </w:rPr>
        <w:t>, once the coordinate of one intersection is confirmed, the program uses this reference point to geocode all other intersections accordingly.</w:t>
      </w:r>
    </w:p>
    <w:p w14:paraId="25C2E6B0" w14:textId="7A445A3D"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 xml:space="preserve">Signal </w:t>
      </w:r>
      <w:r w:rsidR="000A1F1B">
        <w:rPr>
          <w:rFonts w:cs="Times New Roman"/>
          <w:szCs w:val="22"/>
        </w:rPr>
        <w:t>Integration</w:t>
      </w:r>
    </w:p>
    <w:p w14:paraId="12379A6C" w14:textId="5218B835" w:rsidR="00745DC0" w:rsidRDefault="00745DC0" w:rsidP="00622B3C">
      <w:pPr>
        <w:spacing w:after="0" w:line="250" w:lineRule="exact"/>
        <w:jc w:val="both"/>
        <w:rPr>
          <w:szCs w:val="22"/>
        </w:rPr>
      </w:pPr>
      <w:r w:rsidRPr="00745DC0">
        <w:rPr>
          <w:szCs w:val="22"/>
        </w:rPr>
        <w:t>Signal information is essential for microsimulation, and accurately converting signal data from Synchro to SUMO plays a critical role in the automation process. Properly converted signals enable SUMO to utilize its extensive functionalities for traffic control and optimization. This paper extracts detailed signal information</w:t>
      </w:r>
      <w:r>
        <w:rPr>
          <w:szCs w:val="22"/>
        </w:rPr>
        <w:t xml:space="preserve">, </w:t>
      </w:r>
      <w:r w:rsidRPr="00745DC0">
        <w:rPr>
          <w:szCs w:val="22"/>
        </w:rPr>
        <w:t>including Phases, Timeplans, and Lanes</w:t>
      </w:r>
      <w:r>
        <w:rPr>
          <w:szCs w:val="22"/>
        </w:rPr>
        <w:t xml:space="preserve"> </w:t>
      </w:r>
      <w:r w:rsidRPr="00745DC0">
        <w:rPr>
          <w:szCs w:val="22"/>
        </w:rPr>
        <w:t>from the UTDF file. Two key concepts guide the signal conversion: network direction mapping and phase mapping. For direction mapping, Synchro uses predefined movement directions (</w:t>
      </w:r>
      <w:r w:rsidRPr="00745DC0">
        <w:rPr>
          <w:color w:val="FF0000"/>
          <w:szCs w:val="22"/>
        </w:rPr>
        <w:t xml:space="preserve">Figure </w:t>
      </w:r>
      <w:r w:rsidR="00AB392F">
        <w:rPr>
          <w:color w:val="FF0000"/>
          <w:szCs w:val="22"/>
        </w:rPr>
        <w:t>3</w:t>
      </w:r>
      <w:r w:rsidRPr="00745DC0">
        <w:rPr>
          <w:szCs w:val="22"/>
        </w:rPr>
        <w:t xml:space="preserve">), whereas SUMO represents traffic signals as state-based strings, with each character indicating specific lane-to-lane movements. Regarding phase mapping, Synchro employs a </w:t>
      </w:r>
      <w:hyperlink r:id="rId14" w:history="1">
        <w:r w:rsidRPr="00C52439">
          <w:rPr>
            <w:rStyle w:val="Hyperlink"/>
            <w:szCs w:val="22"/>
          </w:rPr>
          <w:t>Ring-and-Barrier Designer</w:t>
        </w:r>
      </w:hyperlink>
      <w:r w:rsidRPr="00745DC0">
        <w:rPr>
          <w:szCs w:val="22"/>
        </w:rPr>
        <w:t xml:space="preserve">, automatically managing signal transitions based on Barrier, Ring, and Position (BRP) assignments. In contrast, SUMO encodes signal states as strings indicating signal colors—Green (G/g), Yellow (y), and Red (r)—with uppercase denoting protected and lowercase indicating permitted movements. SUMO supports various signal controllers, including pre-timed, actuated, and </w:t>
      </w:r>
      <w:hyperlink r:id="rId15" w:history="1">
        <w:r w:rsidRPr="00C52439">
          <w:rPr>
            <w:rStyle w:val="Hyperlink"/>
            <w:szCs w:val="22"/>
          </w:rPr>
          <w:t>NEMA</w:t>
        </w:r>
      </w:hyperlink>
      <w:r w:rsidRPr="00745DC0">
        <w:rPr>
          <w:szCs w:val="22"/>
        </w:rPr>
        <w:t>-type Dual-Ring-Barrier controllers (Schrader et al., 2022; Halbach and Erdmann, 2022).</w:t>
      </w:r>
    </w:p>
    <w:p w14:paraId="735723C4" w14:textId="41F6E3FA" w:rsidR="009F3650" w:rsidRPr="00AE71B3" w:rsidRDefault="000468B9" w:rsidP="009F3650">
      <w:pPr>
        <w:spacing w:after="0" w:line="250" w:lineRule="exact"/>
        <w:ind w:firstLine="360"/>
        <w:jc w:val="both"/>
        <w:rPr>
          <w:szCs w:val="22"/>
        </w:rPr>
      </w:pPr>
      <w:r>
        <w:rPr>
          <w:szCs w:val="22"/>
        </w:rPr>
        <w:t>D</w:t>
      </w:r>
      <w:r w:rsidR="00B341CD" w:rsidRPr="00B341CD">
        <w:rPr>
          <w:szCs w:val="22"/>
        </w:rPr>
        <w:t>irection mapping approach converts edge slopes into directions compatible with Synchro and associates this information with SUMO. The vehicular movement directions in SUMO are then determined by combining turning directions from connection data with previously assigned directional information, prioritized in the order of right turn (</w:t>
      </w:r>
      <w:r w:rsidR="000E3C4F">
        <w:rPr>
          <w:szCs w:val="22"/>
        </w:rPr>
        <w:t>r</w:t>
      </w:r>
      <w:r w:rsidR="00B341CD" w:rsidRPr="00B341CD">
        <w:rPr>
          <w:szCs w:val="22"/>
        </w:rPr>
        <w:t>), through (</w:t>
      </w:r>
      <w:r w:rsidR="000E3C4F">
        <w:rPr>
          <w:szCs w:val="22"/>
        </w:rPr>
        <w:t>t</w:t>
      </w:r>
      <w:r w:rsidR="00B341CD" w:rsidRPr="00B341CD">
        <w:rPr>
          <w:szCs w:val="22"/>
        </w:rPr>
        <w:t>), and left turn (</w:t>
      </w:r>
      <w:r w:rsidR="000E3C4F">
        <w:rPr>
          <w:szCs w:val="22"/>
        </w:rPr>
        <w:t>l</w:t>
      </w:r>
      <w:r w:rsidR="00B341CD" w:rsidRPr="00B341CD">
        <w:rPr>
          <w:szCs w:val="22"/>
        </w:rPr>
        <w:t xml:space="preserve">). Unlike vehicular movements, pedestrian crossings do not have unique directional bounds, as pedestrians can cross intersections bidirectionally (e.g., </w:t>
      </w:r>
      <w:r w:rsidR="00B341CD" w:rsidRPr="00B341CD">
        <w:rPr>
          <w:szCs w:val="22"/>
        </w:rPr>
        <w:lastRenderedPageBreak/>
        <w:t>Eastbound to Westbound and vice versa). Thus, pedestrian crossing directions in SUMO are identified starting from crossing edges corresponding to the initial vehicular direction. Consequently, accurately defining pedestrian crossings requires identifying their corresponding vehicular crossing edges.</w:t>
      </w:r>
      <w:r w:rsidR="00B341CD">
        <w:rPr>
          <w:szCs w:val="22"/>
        </w:rPr>
        <w:t xml:space="preserve"> </w:t>
      </w:r>
      <w:r>
        <w:rPr>
          <w:szCs w:val="22"/>
        </w:rPr>
        <w:t>P</w:t>
      </w:r>
      <w:r w:rsidR="0004164B" w:rsidRPr="0004164B">
        <w:rPr>
          <w:szCs w:val="22"/>
        </w:rPr>
        <w:t>hase mapping methodology is demonstrated using a Ring-Barrier-Controlled signal. The process begins by extracting all valid phases from Synchro. A Breadth-First Search algorithm is then applied to identify feasible combinations of green phases. Synchro phase numbers are translated into SUMO lane-based signal states using Connection-to-Direction mapping, which aligns SUMO’s link indices with the corresponding Synchro Lane groups. Finally, bitwise comparisons between adjacent green phases are conducted, with yellow and all-red phases interpolated to ensure smooth phase transitions and accurate signal timing.</w:t>
      </w:r>
    </w:p>
    <w:p w14:paraId="627B2166" w14:textId="77777777" w:rsidR="00A676D0" w:rsidRDefault="004501F4" w:rsidP="00A676D0">
      <w:pPr>
        <w:keepNext/>
        <w:spacing w:line="240" w:lineRule="auto"/>
        <w:jc w:val="center"/>
      </w:pPr>
      <w:r w:rsidRPr="00AE71B3">
        <w:rPr>
          <w:noProof/>
          <w:szCs w:val="22"/>
        </w:rPr>
        <w:drawing>
          <wp:inline distT="0" distB="0" distL="0" distR="0" wp14:anchorId="3D58C54C" wp14:editId="6E4C7B41">
            <wp:extent cx="2228215" cy="2138757"/>
            <wp:effectExtent l="0" t="0" r="635" b="0"/>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9232" cy="2149331"/>
                    </a:xfrm>
                    <a:prstGeom prst="rect">
                      <a:avLst/>
                    </a:prstGeom>
                    <a:noFill/>
                    <a:ln>
                      <a:noFill/>
                    </a:ln>
                  </pic:spPr>
                </pic:pic>
              </a:graphicData>
            </a:graphic>
          </wp:inline>
        </w:drawing>
      </w:r>
    </w:p>
    <w:p w14:paraId="0573E0D1" w14:textId="4A8E41F9" w:rsidR="004501F4" w:rsidRPr="00AE71B3" w:rsidRDefault="00A676D0" w:rsidP="00A676D0">
      <w:pPr>
        <w:pStyle w:val="Caption"/>
        <w:jc w:val="center"/>
        <w:rPr>
          <w:szCs w:val="22"/>
        </w:rPr>
      </w:pPr>
      <w:r>
        <w:t xml:space="preserve">Figure </w:t>
      </w:r>
      <w:r>
        <w:fldChar w:fldCharType="begin"/>
      </w:r>
      <w:r>
        <w:instrText xml:space="preserve"> SEQ Figure \* ARABIC </w:instrText>
      </w:r>
      <w:r>
        <w:fldChar w:fldCharType="separate"/>
      </w:r>
      <w:r w:rsidR="00D1706A">
        <w:rPr>
          <w:noProof/>
        </w:rPr>
        <w:t>3</w:t>
      </w:r>
      <w:r>
        <w:fldChar w:fldCharType="end"/>
      </w:r>
      <w:r>
        <w:t xml:space="preserve">: </w:t>
      </w:r>
      <w:r w:rsidRPr="00AE71B3">
        <w:rPr>
          <w:szCs w:val="22"/>
        </w:rPr>
        <w:t>Direction order in Synchro</w:t>
      </w:r>
    </w:p>
    <w:p w14:paraId="53CFD409" w14:textId="29E365E6" w:rsidR="004501F4" w:rsidRPr="00AE71B3" w:rsidRDefault="00A53340" w:rsidP="00886AF7">
      <w:pPr>
        <w:pStyle w:val="Heading2"/>
        <w:rPr>
          <w:rFonts w:cs="Times New Roman"/>
          <w:szCs w:val="22"/>
        </w:rPr>
      </w:pPr>
      <w:r w:rsidRPr="00AE71B3">
        <w:rPr>
          <w:rFonts w:cs="Times New Roman"/>
          <w:szCs w:val="22"/>
        </w:rPr>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r w:rsidR="005F6862" w:rsidRPr="002C74DB">
        <w:rPr>
          <w:szCs w:val="22"/>
        </w:rPr>
        <w:t>th</w:t>
      </w:r>
      <w:r w:rsidR="005F6862">
        <w:rPr>
          <w:szCs w:val="22"/>
        </w:rPr>
        <w:t>r</w:t>
      </w:r>
      <w:r w:rsidR="005F6862" w:rsidRPr="002C74DB">
        <w:rPr>
          <w:szCs w:val="22"/>
        </w:rPr>
        <w:t>ough</w:t>
      </w:r>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1E5E437C" w:rsidR="004501F4" w:rsidRPr="00AE71B3" w:rsidRDefault="00A243C6" w:rsidP="0097080D">
      <w:pPr>
        <w:spacing w:line="250" w:lineRule="exact"/>
        <w:jc w:val="both"/>
        <w:rPr>
          <w:szCs w:val="22"/>
        </w:rPr>
      </w:pPr>
      <w:r w:rsidRPr="00A243C6">
        <w:rPr>
          <w:szCs w:val="22"/>
        </w:rPr>
        <w:t>Sigma-X is a powerful engine developed in VBA by Prof. Milan</w:t>
      </w:r>
      <w:r w:rsidR="00B70BB6">
        <w:rPr>
          <w:szCs w:val="22"/>
        </w:rPr>
        <w:t xml:space="preserve"> </w:t>
      </w:r>
      <w:r w:rsidR="00B70BB6" w:rsidRPr="00B70BB6">
        <w:rPr>
          <w:szCs w:val="22"/>
        </w:rPr>
        <w:t>Zlatkovic</w:t>
      </w:r>
      <w:r w:rsidRPr="00A243C6">
        <w:rPr>
          <w:szCs w:val="22"/>
        </w:rPr>
        <w:t xml:space="preserve"> at the University of Wyoming, originally created between 2012 and 2022 under a GNU License. Development resumed in 2025 from us to address challenges in handling large and complex networks and to improve result generation and management. The tool extracts key data such as intersection volumes, signal timings, inbound and outbound flows, link structures, and lane configurations. It calculates and visualizes critical performance metrics for signalized intersections, including volume-to-capacity (V/C) ratios, Level of Service (LOS), turning volumes, signal phasing, control delays (in seconds), split durations, movement capacities (vehicles per hour), and more. Additionally, Sigma-X </w:t>
      </w:r>
      <w:r w:rsidR="007A7EDD" w:rsidRPr="00A243C6">
        <w:rPr>
          <w:szCs w:val="22"/>
        </w:rPr>
        <w:t>can optimize</w:t>
      </w:r>
      <w:r w:rsidRPr="00A243C6">
        <w:rPr>
          <w:szCs w:val="22"/>
        </w:rPr>
        <w:t xml:space="preserve"> existing signal timings and updating the corresponding performance metrics in real time.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0A5E900C" w14:textId="4CAEE772" w:rsidR="004501F4"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w:t>
      </w:r>
      <w:r w:rsidRPr="00C54A60">
        <w:rPr>
          <w:color w:val="FF0000"/>
          <w:szCs w:val="22"/>
        </w:rPr>
        <w:t xml:space="preserve">Figure </w:t>
      </w:r>
      <w:r w:rsidR="00F67B94">
        <w:rPr>
          <w:color w:val="FF0000"/>
          <w:szCs w:val="22"/>
        </w:rPr>
        <w:t>4</w:t>
      </w:r>
      <w:r w:rsidRPr="00AE71B3">
        <w:rPr>
          <w:szCs w:val="22"/>
        </w:rPr>
        <w:t xml:space="preserve"> shows the sample overview features. As shown in the figure, the center </w:t>
      </w:r>
      <w:r w:rsidR="0090011F">
        <w:rPr>
          <w:szCs w:val="22"/>
        </w:rPr>
        <w:t>is</w:t>
      </w:r>
      <w:r w:rsidRPr="00AE71B3">
        <w:rPr>
          <w:szCs w:val="22"/>
        </w:rPr>
        <w:t xml:space="preserve"> the intersection, then from center extended with movement directions for each </w:t>
      </w:r>
      <w:r w:rsidRPr="00AE71B3">
        <w:rPr>
          <w:szCs w:val="22"/>
        </w:rPr>
        <w:lastRenderedPageBreak/>
        <w:t xml:space="preserve">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6065F9B2" w14:textId="77777777" w:rsidR="00B134DC" w:rsidRPr="00AE71B3" w:rsidRDefault="00B134DC" w:rsidP="00886AF7">
      <w:pPr>
        <w:pStyle w:val="NormalIndent"/>
        <w:ind w:firstLine="0"/>
        <w:rPr>
          <w:szCs w:val="22"/>
        </w:rPr>
      </w:pPr>
    </w:p>
    <w:p w14:paraId="4D276BF9" w14:textId="77777777" w:rsidR="00C54A60" w:rsidRDefault="004501F4" w:rsidP="00C54A60">
      <w:pPr>
        <w:keepNext/>
        <w:spacing w:line="240" w:lineRule="auto"/>
      </w:pPr>
      <w:r w:rsidRPr="00AE71B3">
        <w:rPr>
          <w:noProof/>
          <w:szCs w:val="22"/>
        </w:rPr>
        <w:drawing>
          <wp:inline distT="0" distB="0" distL="0" distR="0" wp14:anchorId="4DC5445A" wp14:editId="15AAB3DC">
            <wp:extent cx="5943600" cy="2203450"/>
            <wp:effectExtent l="19050" t="19050" r="19050" b="254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inline>
        </w:drawing>
      </w:r>
    </w:p>
    <w:p w14:paraId="55A1A8A3" w14:textId="630D732E" w:rsidR="004501F4" w:rsidRPr="00AE71B3" w:rsidRDefault="00C54A60" w:rsidP="00C54A60">
      <w:pPr>
        <w:pStyle w:val="Caption"/>
        <w:jc w:val="center"/>
        <w:rPr>
          <w:szCs w:val="22"/>
        </w:rPr>
      </w:pPr>
      <w:r>
        <w:t xml:space="preserve">Figure </w:t>
      </w:r>
      <w:r>
        <w:fldChar w:fldCharType="begin"/>
      </w:r>
      <w:r>
        <w:instrText xml:space="preserve"> SEQ Figure \* ARABIC </w:instrText>
      </w:r>
      <w:r>
        <w:fldChar w:fldCharType="separate"/>
      </w:r>
      <w:r w:rsidR="00D1706A">
        <w:rPr>
          <w:noProof/>
        </w:rPr>
        <w:t>4</w:t>
      </w:r>
      <w:r>
        <w:fldChar w:fldCharType="end"/>
      </w:r>
      <w:r>
        <w:t xml:space="preserve">: </w:t>
      </w:r>
      <w:r w:rsidRPr="00AE71B3">
        <w:rPr>
          <w:szCs w:val="22"/>
        </w:rPr>
        <w:t>Overview of the signalized intersection</w:t>
      </w: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623D4CDC" w14:textId="588FC786" w:rsidR="00232E85" w:rsidRDefault="005E6E44" w:rsidP="00886AF7">
      <w:pPr>
        <w:pStyle w:val="NormalIndent"/>
        <w:ind w:firstLine="0"/>
        <w:rPr>
          <w:szCs w:val="22"/>
        </w:rPr>
      </w:pPr>
      <w:r>
        <w:rPr>
          <w:szCs w:val="22"/>
        </w:rPr>
        <w:t>P</w:t>
      </w:r>
      <w:r w:rsidR="00232E85" w:rsidRPr="00232E85">
        <w:rPr>
          <w:szCs w:val="22"/>
        </w:rPr>
        <w:t>hasing information is extracted and processed from</w:t>
      </w:r>
      <w:r>
        <w:rPr>
          <w:szCs w:val="22"/>
        </w:rPr>
        <w:t xml:space="preserve"> </w:t>
      </w:r>
      <w:r w:rsidR="00232E85" w:rsidRPr="00232E85">
        <w:rPr>
          <w:szCs w:val="22"/>
        </w:rPr>
        <w:t xml:space="preserve">UTDF file, which </w:t>
      </w:r>
      <w:r w:rsidRPr="00232E85">
        <w:rPr>
          <w:szCs w:val="22"/>
        </w:rPr>
        <w:t>provides</w:t>
      </w:r>
      <w:r w:rsidR="00232E85" w:rsidRPr="00232E85">
        <w:rPr>
          <w:szCs w:val="22"/>
        </w:rPr>
        <w:t xml:space="preserve"> detailed signal timing parameters such as cycle lengths, phase splits, offsets, and protected/permissive movements. These raw data are parsed to reconstruct the operational logic of traffic signals at each intersection, offering insights into how signal phases are coordinated across the network. Once extracted, the processed signal phasing data are used to generate visual representations in the form of phase timing charts. These charts illustrate the sequence and duration of each phase within a signal cycle, highlighting overlaps and coordination opportunities between adjacent intersections. This visualization not only facilitates verification of signal timing consistency but also supports further analysis, including delay estimation, progression assessment, and scenario-based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t xml:space="preserve">2.4.3 </w:t>
      </w:r>
      <w:r w:rsidR="004501F4" w:rsidRPr="00AE71B3">
        <w:rPr>
          <w:rFonts w:cs="Times New Roman"/>
          <w:szCs w:val="22"/>
        </w:rPr>
        <w:t>Turning Volume and Number Lanes</w:t>
      </w:r>
    </w:p>
    <w:p w14:paraId="3612D784" w14:textId="2B25EC28" w:rsidR="005E6E44" w:rsidRDefault="005E6E44" w:rsidP="005E6E44">
      <w:pPr>
        <w:spacing w:after="0" w:line="240" w:lineRule="auto"/>
        <w:jc w:val="both"/>
        <w:rPr>
          <w:szCs w:val="22"/>
        </w:rPr>
      </w:pPr>
      <w:r w:rsidRPr="005E6E44">
        <w:rPr>
          <w:szCs w:val="22"/>
        </w:rPr>
        <w:t>Turning volume data offers essential insights into intersection-level traffic dynamics by capturing the directional flow of vehicles</w:t>
      </w:r>
      <w:r>
        <w:rPr>
          <w:szCs w:val="22"/>
        </w:rPr>
        <w:t xml:space="preserve"> </w:t>
      </w:r>
      <w:r w:rsidRPr="005E6E44">
        <w:rPr>
          <w:szCs w:val="22"/>
        </w:rPr>
        <w:t>at each approach.</w:t>
      </w:r>
      <w:r>
        <w:rPr>
          <w:szCs w:val="22"/>
        </w:rPr>
        <w:t xml:space="preserve"> </w:t>
      </w:r>
      <w:r w:rsidRPr="005E6E44">
        <w:rPr>
          <w:szCs w:val="22"/>
        </w:rPr>
        <w:t>To aid interpretation, the extracted turning volumes are visualized using movement-specific charts that illustrate traffic flow intensity by direction. These visualizations help identify imbalances in movement demand, potential bottlenecks, and critical turning movements that may warrant signal timing adjustments or geometric modifications. By presenting the data in a clear and intuitive format, the analysis supports more informed decision-making in traffic signal optimization and intersection design.</w:t>
      </w:r>
    </w:p>
    <w:p w14:paraId="4C840992" w14:textId="02D00D04"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w:t>
      </w:r>
    </w:p>
    <w:p w14:paraId="7431F53C" w14:textId="3441D189" w:rsidR="004501F4" w:rsidRPr="00AE71B3" w:rsidRDefault="00424A7C" w:rsidP="000A0B02">
      <w:pPr>
        <w:spacing w:line="250" w:lineRule="exact"/>
        <w:jc w:val="both"/>
        <w:rPr>
          <w:szCs w:val="22"/>
        </w:rPr>
      </w:pPr>
      <w:r>
        <w:rPr>
          <w:szCs w:val="22"/>
        </w:rPr>
        <w:t xml:space="preserve">The </w:t>
      </w:r>
      <w:r w:rsidRPr="00AE71B3">
        <w:rPr>
          <w:szCs w:val="22"/>
        </w:rPr>
        <w:t>Volume-to-Capacity (V/C) ratio</w:t>
      </w:r>
      <w:r w:rsidR="004501F4" w:rsidRPr="00AE71B3">
        <w:rPr>
          <w:szCs w:val="22"/>
        </w:rPr>
        <w:t xml:space="preserve"> is calculated using data extracted from UTDF file</w:t>
      </w:r>
      <w:r>
        <w:rPr>
          <w:szCs w:val="22"/>
        </w:rPr>
        <w:t>, t</w:t>
      </w:r>
      <w:r w:rsidR="004501F4" w:rsidRPr="00AE71B3">
        <w:rPr>
          <w:szCs w:val="22"/>
        </w:rPr>
        <w:t>h</w:t>
      </w:r>
      <w:r>
        <w:rPr>
          <w:szCs w:val="22"/>
        </w:rPr>
        <w:t>e</w:t>
      </w:r>
      <w:r w:rsidR="004501F4" w:rsidRPr="00AE71B3">
        <w:rPr>
          <w:szCs w:val="22"/>
        </w:rPr>
        <w:t xml:space="preserve">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r w:rsidR="000A0B02">
        <w:rPr>
          <w:szCs w:val="22"/>
        </w:rPr>
        <w:t xml:space="preserve"> </w:t>
      </w:r>
      <w:r w:rsidR="004501F4" w:rsidRPr="00AE71B3">
        <w:rPr>
          <w:szCs w:val="22"/>
        </w:rPr>
        <w:t xml:space="preserve">In addition to the V/C ratio, movement capacity is assessed to gain deeper insight </w:t>
      </w:r>
      <w:r w:rsidR="004501F4" w:rsidRPr="00AE71B3">
        <w:rPr>
          <w:szCs w:val="22"/>
        </w:rPr>
        <w:lastRenderedPageBreak/>
        <w:t>into the operational limits of each intersection movement. Movement capacity represents the maximum number of vehicles that can be processed by a specific approach under prevailing signal timing and geometric conditions. 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5DD0E31E" w14:textId="08809221" w:rsidR="00A11DFF" w:rsidRDefault="00A11DFF" w:rsidP="00A11DFF">
      <w:pPr>
        <w:spacing w:line="250" w:lineRule="exact"/>
        <w:jc w:val="both"/>
        <w:rPr>
          <w:szCs w:val="22"/>
        </w:rPr>
      </w:pPr>
      <w:r w:rsidRPr="00A11DFF">
        <w:rPr>
          <w:szCs w:val="22"/>
        </w:rPr>
        <w:t xml:space="preserve">Level of Service (LOS) is a standardized metric used to evaluate the performance of signalized intersections, representing the quality of traffic flow experienced by drivers. It is categorized from A to F, with LOS A indicating minimal delays and optimal efficiency, and LOS F reflecting severe delays and breakdown conditions. In this study, LOS is determined following the methodologies outlined in the </w:t>
      </w:r>
      <w:hyperlink r:id="rId18" w:history="1">
        <w:r w:rsidRPr="00A11DFF">
          <w:rPr>
            <w:rStyle w:val="Hyperlink"/>
            <w:szCs w:val="22"/>
          </w:rPr>
          <w:t>Highway Capacity Manual (HCM 6th Edition)</w:t>
        </w:r>
      </w:hyperlink>
      <w:r w:rsidRPr="00A11DFF">
        <w:rPr>
          <w:szCs w:val="22"/>
        </w:rPr>
        <w:t>, which defines LOS based on control delay per vehicle measured in seconds</w:t>
      </w:r>
      <w:r>
        <w:rPr>
          <w:szCs w:val="22"/>
        </w:rPr>
        <w:t>, t</w:t>
      </w:r>
      <w:r w:rsidRPr="00A11DFF">
        <w:rPr>
          <w:szCs w:val="22"/>
        </w:rPr>
        <w:t>he additional time a vehicle spends at an intersection compared to uninterrupted flow. Using data including approach volumes, lane configurations, and signal timing</w:t>
      </w:r>
      <w:r w:rsidR="00B07EA4">
        <w:rPr>
          <w:szCs w:val="22"/>
        </w:rPr>
        <w:t xml:space="preserve">, </w:t>
      </w:r>
      <w:r w:rsidRPr="00A11DFF">
        <w:rPr>
          <w:szCs w:val="22"/>
        </w:rPr>
        <w:t>control delays are computed, and LOS values are assigned to each approach and intersection accordingly. The results are visualized through clear, data-driven charts that highlight operational efficiency across the network. These visualizations not only convey overall intersection performance but also pinpoint specific areas where high control delays (e.g., LOS E or F) occur. This enables traffic engineers to identify critical problem areas and implement targeted interventions such as signal retiming, lane reconfigurations, or capacity enhancements to improve overall network performance.</w:t>
      </w:r>
    </w:p>
    <w:p w14:paraId="47AADE9F" w14:textId="2D2DE967" w:rsidR="004501F4" w:rsidRPr="00AE71B3" w:rsidRDefault="002F2955" w:rsidP="00886AF7">
      <w:pPr>
        <w:pStyle w:val="Heading3"/>
        <w:rPr>
          <w:rFonts w:cs="Times New Roman"/>
          <w:szCs w:val="22"/>
        </w:rPr>
      </w:pPr>
      <w:r w:rsidRPr="00AE71B3">
        <w:rPr>
          <w:rFonts w:cs="Times New Roman"/>
          <w:szCs w:val="22"/>
        </w:rPr>
        <w:t xml:space="preserve">2.4.6 </w:t>
      </w:r>
      <w:r w:rsidR="004501F4" w:rsidRPr="00AE71B3">
        <w:rPr>
          <w:rFonts w:cs="Times New Roman"/>
          <w:szCs w:val="22"/>
        </w:rPr>
        <w:t>Split Durations</w:t>
      </w:r>
    </w:p>
    <w:p w14:paraId="169258CB" w14:textId="40C095C6" w:rsidR="00E23C49" w:rsidRDefault="00E23C49" w:rsidP="00886AF7">
      <w:pPr>
        <w:pStyle w:val="NormalIndent"/>
        <w:ind w:firstLine="0"/>
        <w:rPr>
          <w:szCs w:val="22"/>
        </w:rPr>
      </w:pPr>
      <w:r w:rsidRPr="00E23C49">
        <w:rPr>
          <w:szCs w:val="22"/>
        </w:rPr>
        <w:t>Split duration</w:t>
      </w:r>
      <w:r w:rsidR="000E3C4F">
        <w:rPr>
          <w:szCs w:val="22"/>
        </w:rPr>
        <w:t xml:space="preserve"> (seconds)</w:t>
      </w:r>
      <w:r w:rsidRPr="00E23C49">
        <w:rPr>
          <w:szCs w:val="22"/>
        </w:rPr>
        <w:t xml:space="preserve"> refers to the allocation of green time among various signal phases within a cycle at a signalized intersection, serving as a key parameter in signal timing that directly affects intersection performance, vehicle delay, and traffic progression. In this study, split durations are extracted, calculated and then used to generate visual charts that depict how green time is distributed across different movements within each cycle. These visualizations help evaluate the alignment between signal timing and traffic demand, identifying potential inefficiencies such as over- or under-allocated phases. By supporting data-driven adjustments to signal timing plans, this analysis promotes more effective use of intersection capacity and contributes to smoother and more balanced traffic flow.</w:t>
      </w:r>
    </w:p>
    <w:p w14:paraId="10F41ABE" w14:textId="42A5E7F9" w:rsidR="004501F4" w:rsidRPr="00AE71B3" w:rsidRDefault="00A53340" w:rsidP="00886AF7">
      <w:pPr>
        <w:pStyle w:val="Heading2"/>
        <w:rPr>
          <w:rFonts w:cs="Times New Roman"/>
          <w:szCs w:val="22"/>
        </w:rPr>
      </w:pPr>
      <w:r w:rsidRPr="00AE71B3">
        <w:rPr>
          <w:rFonts w:cs="Times New Roman"/>
          <w:szCs w:val="22"/>
        </w:rPr>
        <w:t xml:space="preserve">2.5 </w:t>
      </w:r>
      <w:r w:rsidR="004501F4" w:rsidRPr="00AE71B3">
        <w:rPr>
          <w:rFonts w:cs="Times New Roman"/>
          <w:szCs w:val="22"/>
        </w:rPr>
        <w:t>SUMO Generation</w:t>
      </w:r>
    </w:p>
    <w:p w14:paraId="7FB2AA7C" w14:textId="45BCAB53" w:rsidR="004501F4" w:rsidRPr="00AE71B3" w:rsidRDefault="001D7538" w:rsidP="00245250">
      <w:pPr>
        <w:spacing w:line="250" w:lineRule="exact"/>
        <w:jc w:val="both"/>
        <w:rPr>
          <w:szCs w:val="22"/>
        </w:rPr>
      </w:pPr>
      <w:r w:rsidRPr="001D7538">
        <w:rPr>
          <w:szCs w:val="22"/>
        </w:rPr>
        <w:t xml:space="preserve">The generation of a SUMO network from a Synchro-based model involves a multi-step automated process utilizing SUMO's </w:t>
      </w:r>
      <w:hyperlink r:id="rId19" w:history="1">
        <w:r w:rsidRPr="007F63ED">
          <w:rPr>
            <w:rStyle w:val="Hyperlink"/>
            <w:szCs w:val="22"/>
          </w:rPr>
          <w:t>netconvert</w:t>
        </w:r>
      </w:hyperlink>
      <w:r w:rsidRPr="001D7538">
        <w:rPr>
          <w:szCs w:val="22"/>
        </w:rPr>
        <w:t xml:space="preserve"> and </w:t>
      </w:r>
      <w:hyperlink r:id="rId20" w:history="1">
        <w:r w:rsidRPr="001D7538">
          <w:rPr>
            <w:rStyle w:val="Hyperlink"/>
            <w:szCs w:val="22"/>
          </w:rPr>
          <w:t>jtrrouter</w:t>
        </w:r>
      </w:hyperlink>
      <w:r w:rsidRPr="001D7538">
        <w:rPr>
          <w:szCs w:val="22"/>
        </w:rPr>
        <w:t xml:space="preserve"> tools. The workflow begins with the geocoding of intersections, which provides the foundation for deriving the geometry and structure of links and lanes. Using the geocoded intersection data, the corresponding link and lane files are generated to define the physical and directional attributes of the network. Once these spatial components are created, they are integrated using the </w:t>
      </w:r>
      <w:hyperlink r:id="rId21" w:history="1">
        <w:r w:rsidRPr="007F63ED">
          <w:rPr>
            <w:rStyle w:val="Hyperlink"/>
            <w:szCs w:val="22"/>
          </w:rPr>
          <w:t>netconvert</w:t>
        </w:r>
      </w:hyperlink>
      <w:r w:rsidRPr="001D7538">
        <w:rPr>
          <w:szCs w:val="22"/>
        </w:rPr>
        <w:t xml:space="preserve"> tool to produce a base network file (net.xml) in SUMO format. Following network construction, the next critical step is the integration of traffic signal information. This involves mapping detailed signal phasing and timing data</w:t>
      </w:r>
      <w:r>
        <w:rPr>
          <w:szCs w:val="22"/>
        </w:rPr>
        <w:t xml:space="preserve"> (</w:t>
      </w:r>
      <w:r w:rsidRPr="001D7538">
        <w:rPr>
          <w:szCs w:val="22"/>
        </w:rPr>
        <w:t>previously extracted from Synchro UTDF files</w:t>
      </w:r>
      <w:r>
        <w:rPr>
          <w:szCs w:val="22"/>
        </w:rPr>
        <w:t xml:space="preserve">) </w:t>
      </w:r>
      <w:r w:rsidRPr="001D7538">
        <w:rPr>
          <w:szCs w:val="22"/>
        </w:rPr>
        <w:t>into SUMO-compatible formats, ensuring accurate representation of signalized intersections. Subsequently, turning movement data is processed and converted into vehicle flow definitions, enabling the simulation of realistic traffic patterns. These flows are configured to match the geometric and signal characteristics of the network. Finally, a comprehensive SUMO configuration file (.sumocfg) is generated to coordinate all components of the simulation, including network files, route files, and signal definitions. This structured pipeline enables a seamless transformation from planning-level Synchro models to microsimulation-ready SUMO environments.</w:t>
      </w:r>
    </w:p>
    <w:p w14:paraId="0443517C" w14:textId="7E843877" w:rsidR="004501F4" w:rsidRPr="00AE71B3" w:rsidRDefault="003F098E" w:rsidP="00886AF7">
      <w:pPr>
        <w:pStyle w:val="Heading3"/>
        <w:rPr>
          <w:rFonts w:cs="Times New Roman"/>
          <w:szCs w:val="22"/>
        </w:rPr>
      </w:pPr>
      <w:r w:rsidRPr="00AE71B3">
        <w:rPr>
          <w:rFonts w:cs="Times New Roman"/>
          <w:szCs w:val="22"/>
        </w:rPr>
        <w:lastRenderedPageBreak/>
        <w:t xml:space="preserve">2.5.1 </w:t>
      </w:r>
      <w:r w:rsidR="004501F4" w:rsidRPr="00AE71B3">
        <w:rPr>
          <w:rFonts w:cs="Times New Roman"/>
          <w:szCs w:val="22"/>
        </w:rPr>
        <w:t>Network Conversion</w:t>
      </w:r>
    </w:p>
    <w:p w14:paraId="063E44A1" w14:textId="27883BB2" w:rsidR="004460DE" w:rsidRDefault="004460DE" w:rsidP="004460DE">
      <w:pPr>
        <w:pStyle w:val="NormalIndent"/>
        <w:ind w:firstLine="0"/>
        <w:rPr>
          <w:szCs w:val="22"/>
        </w:rPr>
      </w:pPr>
      <w:r w:rsidRPr="004460DE">
        <w:rPr>
          <w:szCs w:val="22"/>
        </w:rPr>
        <w:t>To convert the GMNS-based network into a SUMO-compatible format, we begin by transforming real-world intersection coordinates into UTM format, as required by SUMO, which uses meters</w:t>
      </w:r>
      <w:r w:rsidR="007F63ED">
        <w:rPr>
          <w:szCs w:val="22"/>
        </w:rPr>
        <w:t xml:space="preserve"> (m)</w:t>
      </w:r>
      <w:r w:rsidRPr="004460DE">
        <w:rPr>
          <w:szCs w:val="22"/>
        </w:rPr>
        <w:t xml:space="preserve"> and meters per second</w:t>
      </w:r>
      <w:r w:rsidR="007F63ED">
        <w:rPr>
          <w:szCs w:val="22"/>
        </w:rPr>
        <w:t xml:space="preserve"> (m/s)</w:t>
      </w:r>
      <w:r w:rsidRPr="004460DE">
        <w:rPr>
          <w:szCs w:val="22"/>
        </w:rPr>
        <w:t xml:space="preserve"> for distance and speed units. Using these converted coordinates and associated speed data, we generate the nod.xml file representing node (intersection) information. Lane and </w:t>
      </w:r>
      <w:r w:rsidR="007F63ED">
        <w:rPr>
          <w:szCs w:val="22"/>
        </w:rPr>
        <w:t>L</w:t>
      </w:r>
      <w:r w:rsidRPr="004460DE">
        <w:rPr>
          <w:szCs w:val="22"/>
        </w:rPr>
        <w:t>ink data, including turning movements, are then processed to create edg.xml, with each lane indexed per SUMO's convention</w:t>
      </w:r>
      <w:r w:rsidR="007F63ED">
        <w:rPr>
          <w:szCs w:val="22"/>
        </w:rPr>
        <w:t xml:space="preserve">, </w:t>
      </w:r>
      <w:r w:rsidRPr="004460DE">
        <w:rPr>
          <w:szCs w:val="22"/>
        </w:rPr>
        <w:t>starting from the rightmost lane as index 0. Lanes are grouped to form links, and directional flow is preserved during this process. The con.xml file is then created to define connections between edges and lanes, including turning relationships, which are critical for modeling intersection behavior.</w:t>
      </w:r>
    </w:p>
    <w:p w14:paraId="09B82711" w14:textId="50BFB478" w:rsidR="00855D54" w:rsidRPr="00AE71B3" w:rsidRDefault="004460DE" w:rsidP="004460DE">
      <w:pPr>
        <w:pStyle w:val="NormalIndent"/>
        <w:rPr>
          <w:szCs w:val="22"/>
        </w:rPr>
      </w:pPr>
      <w:r w:rsidRPr="004460DE">
        <w:rPr>
          <w:szCs w:val="22"/>
        </w:rPr>
        <w:t xml:space="preserve">Once the base files (nod.xml, edg.xml, con.xml, and add.xml) are </w:t>
      </w:r>
      <w:r w:rsidR="007F63ED">
        <w:rPr>
          <w:szCs w:val="22"/>
        </w:rPr>
        <w:t>automatically generated</w:t>
      </w:r>
      <w:r w:rsidRPr="004460DE">
        <w:rPr>
          <w:szCs w:val="22"/>
        </w:rPr>
        <w:t>, we integrate loop detector information from the original lane data</w:t>
      </w:r>
      <w:r w:rsidR="007F63ED">
        <w:rPr>
          <w:szCs w:val="22"/>
        </w:rPr>
        <w:t xml:space="preserve">, </w:t>
      </w:r>
      <w:r w:rsidRPr="004460DE">
        <w:rPr>
          <w:szCs w:val="22"/>
        </w:rPr>
        <w:t>particularly important for signalized intersections</w:t>
      </w:r>
      <w:r w:rsidR="007F63ED">
        <w:rPr>
          <w:szCs w:val="22"/>
        </w:rPr>
        <w:t xml:space="preserve">, </w:t>
      </w:r>
      <w:r w:rsidRPr="004460DE">
        <w:rPr>
          <w:szCs w:val="22"/>
        </w:rPr>
        <w:t xml:space="preserve">to enhance traffic simulation accuracy. These files are then passed to the SUMO </w:t>
      </w:r>
      <w:hyperlink r:id="rId22" w:history="1">
        <w:r w:rsidRPr="007F63ED">
          <w:rPr>
            <w:rStyle w:val="Hyperlink"/>
            <w:szCs w:val="22"/>
          </w:rPr>
          <w:t>netconvert</w:t>
        </w:r>
      </w:hyperlink>
      <w:r w:rsidRPr="004460DE">
        <w:rPr>
          <w:szCs w:val="22"/>
        </w:rPr>
        <w:t xml:space="preserve"> tool, which compiles them into a unified net.xml file representing the complete traffic network. This structured approach enables automated, scalable, and accurate network conversion from GMNS/UTDF data into SUMO format.</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14CA5564" w14:textId="5529A5CB" w:rsidR="009F05BE" w:rsidRDefault="00037F5C" w:rsidP="0085029F">
      <w:pPr>
        <w:spacing w:line="250" w:lineRule="exact"/>
        <w:jc w:val="both"/>
        <w:rPr>
          <w:szCs w:val="22"/>
        </w:rPr>
      </w:pPr>
      <w:r w:rsidRPr="00037F5C">
        <w:rPr>
          <w:szCs w:val="22"/>
        </w:rPr>
        <w:t xml:space="preserve">At this stage, the generated net.xml file does not yet contain signal control information for signalized intersections. Signal integration is carried out by incorporating the extracted and converted signal data into the existing network structure. This process updates the net.xml file to include detailed signal configurations based on the previously processed timing and phasing data. As illustrated in </w:t>
      </w:r>
      <w:r w:rsidRPr="00BF06DB">
        <w:rPr>
          <w:color w:val="FF0000"/>
          <w:szCs w:val="22"/>
        </w:rPr>
        <w:t>Figure 5</w:t>
      </w:r>
      <w:r w:rsidRPr="00037F5C">
        <w:rPr>
          <w:szCs w:val="22"/>
        </w:rPr>
        <w:t>, signal control logic is successfully embedded into the appropriate intersections, enabling accurate representation of real-world traffic signals within the SUMO network.</w:t>
      </w:r>
    </w:p>
    <w:p w14:paraId="5F825303" w14:textId="45B36D94" w:rsidR="009F05BE" w:rsidRDefault="009F05BE" w:rsidP="009F05BE">
      <w:pPr>
        <w:keepNext/>
        <w:spacing w:line="240" w:lineRule="auto"/>
        <w:jc w:val="center"/>
      </w:pPr>
      <w:r>
        <w:rPr>
          <w:noProof/>
        </w:rPr>
        <w:drawing>
          <wp:inline distT="0" distB="0" distL="0" distR="0" wp14:anchorId="2DD0F2DE" wp14:editId="17FF23BC">
            <wp:extent cx="2426531" cy="2511044"/>
            <wp:effectExtent l="0" t="0" r="0" b="3810"/>
            <wp:docPr id="226953913" name="Picture 2" descr="A cross-section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3913" name="Picture 2" descr="A cross-section of a roa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7282" cy="2532518"/>
                    </a:xfrm>
                    <a:prstGeom prst="rect">
                      <a:avLst/>
                    </a:prstGeom>
                    <a:noFill/>
                    <a:ln>
                      <a:noFill/>
                    </a:ln>
                  </pic:spPr>
                </pic:pic>
              </a:graphicData>
            </a:graphic>
          </wp:inline>
        </w:drawing>
      </w:r>
      <w:r w:rsidR="00A25CD0">
        <w:rPr>
          <w:noProof/>
        </w:rPr>
        <w:drawing>
          <wp:inline distT="0" distB="0" distL="0" distR="0" wp14:anchorId="1F2A9D89" wp14:editId="5FE9257A">
            <wp:extent cx="3234519" cy="2538818"/>
            <wp:effectExtent l="0" t="0" r="4445" b="0"/>
            <wp:docPr id="1324579631" name="Picture 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631" name="Picture 2" descr="Tab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9758" cy="2566478"/>
                    </a:xfrm>
                    <a:prstGeom prst="rect">
                      <a:avLst/>
                    </a:prstGeom>
                    <a:noFill/>
                    <a:ln>
                      <a:noFill/>
                    </a:ln>
                  </pic:spPr>
                </pic:pic>
              </a:graphicData>
            </a:graphic>
          </wp:inline>
        </w:drawing>
      </w:r>
    </w:p>
    <w:p w14:paraId="43A122F1" w14:textId="281F96EF" w:rsidR="004501F4" w:rsidRPr="00AE71B3" w:rsidRDefault="009F05BE" w:rsidP="008E766E">
      <w:pPr>
        <w:pStyle w:val="Caption"/>
        <w:jc w:val="center"/>
        <w:rPr>
          <w:szCs w:val="22"/>
        </w:rPr>
      </w:pPr>
      <w:r>
        <w:t xml:space="preserve">Figure </w:t>
      </w:r>
      <w:r>
        <w:fldChar w:fldCharType="begin"/>
      </w:r>
      <w:r>
        <w:instrText xml:space="preserve"> SEQ Figure \* ARABIC </w:instrText>
      </w:r>
      <w:r>
        <w:fldChar w:fldCharType="separate"/>
      </w:r>
      <w:r w:rsidR="00D1706A">
        <w:rPr>
          <w:noProof/>
        </w:rPr>
        <w:t>5</w:t>
      </w:r>
      <w:r>
        <w:fldChar w:fldCharType="end"/>
      </w:r>
      <w:r>
        <w:t>: Signalized Intersection</w:t>
      </w: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3DD592E3" w14:textId="46E0C06A" w:rsidR="004501F4" w:rsidRDefault="008E766E" w:rsidP="008433D4">
      <w:pPr>
        <w:spacing w:line="250" w:lineRule="exact"/>
        <w:jc w:val="both"/>
        <w:rPr>
          <w:szCs w:val="22"/>
        </w:rPr>
      </w:pPr>
      <w:r w:rsidRPr="008E766E">
        <w:rPr>
          <w:szCs w:val="22"/>
        </w:rPr>
        <w:t>Turning configuration is a critical step in ensuring accurate vehicle movement patterns within the SUMO simulation. Using the extracted link and lane data, turning volumes for each movement</w:t>
      </w:r>
      <w:r w:rsidR="008433D4">
        <w:rPr>
          <w:szCs w:val="22"/>
        </w:rPr>
        <w:t xml:space="preserve"> </w:t>
      </w:r>
      <w:r w:rsidRPr="008E766E">
        <w:rPr>
          <w:szCs w:val="22"/>
        </w:rPr>
        <w:t xml:space="preserve">are identified at the edge and lane levels. This information is used to generate the flow.xml file, which defines the volume and direction of traffic flows across the network. The flow.xml, together with the previously generated net.xml, is then used as input for SUMO’s </w:t>
      </w:r>
      <w:hyperlink r:id="rId25" w:history="1">
        <w:r w:rsidRPr="0017504C">
          <w:rPr>
            <w:rStyle w:val="Hyperlink"/>
            <w:szCs w:val="22"/>
          </w:rPr>
          <w:t>jtrrouter</w:t>
        </w:r>
      </w:hyperlink>
      <w:r w:rsidRPr="008E766E">
        <w:rPr>
          <w:szCs w:val="22"/>
        </w:rPr>
        <w:t xml:space="preserve"> tool to create the rou.xml file. The rou.xml file contains route </w:t>
      </w:r>
      <w:r w:rsidRPr="008E766E">
        <w:rPr>
          <w:szCs w:val="22"/>
        </w:rPr>
        <w:lastRenderedPageBreak/>
        <w:t>definitions that translate turning movements into simulated vehicle paths across the network. To ensure that the turning flows from Synchro are correctly represented in SUMO, several constraints are applied during route generation. One important constraint is the prohibition of loop routes, which can otherwise result in vehicles exiting and re-entering the network through dead-end paths. Additionally, U-turns are invalidated unless explicitly defined in the original Synchro data, as SUMO may otherwise automatically generate U-turn connections that distort turning volume accuracy</w:t>
      </w:r>
      <w:r w:rsidR="00C93342">
        <w:rPr>
          <w:szCs w:val="22"/>
        </w:rPr>
        <w:t xml:space="preserve"> (</w:t>
      </w:r>
      <w:r w:rsidR="00C93342" w:rsidRPr="00C93342">
        <w:rPr>
          <w:color w:val="FF0000"/>
          <w:szCs w:val="22"/>
        </w:rPr>
        <w:t>Figure 6</w:t>
      </w:r>
      <w:r w:rsidR="00C93342">
        <w:rPr>
          <w:szCs w:val="22"/>
        </w:rPr>
        <w:t>)</w:t>
      </w:r>
      <w:r w:rsidRPr="008E766E">
        <w:rPr>
          <w:szCs w:val="22"/>
        </w:rPr>
        <w:t>. These adjustments help maintain consistency between Synchro’s planned traffic flows and SUMO’s simulation behavior, enabling reliable and realistic traffic modeling.</w:t>
      </w:r>
    </w:p>
    <w:p w14:paraId="060F28C0" w14:textId="77777777" w:rsidR="00C93342" w:rsidRDefault="004E31AF" w:rsidP="00C93342">
      <w:pPr>
        <w:keepNext/>
        <w:spacing w:line="240" w:lineRule="auto"/>
        <w:jc w:val="center"/>
      </w:pPr>
      <w:r>
        <w:rPr>
          <w:noProof/>
        </w:rPr>
        <w:drawing>
          <wp:inline distT="0" distB="0" distL="0" distR="0" wp14:anchorId="52915847" wp14:editId="72EC9DA4">
            <wp:extent cx="3557954" cy="2551768"/>
            <wp:effectExtent l="0" t="0" r="4445" b="1270"/>
            <wp:docPr id="1950382953" name="Picture 1"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2953" name="Picture 1" descr="A picture containing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5876" cy="2564622"/>
                    </a:xfrm>
                    <a:prstGeom prst="rect">
                      <a:avLst/>
                    </a:prstGeom>
                    <a:noFill/>
                    <a:ln>
                      <a:noFill/>
                    </a:ln>
                  </pic:spPr>
                </pic:pic>
              </a:graphicData>
            </a:graphic>
          </wp:inline>
        </w:drawing>
      </w:r>
    </w:p>
    <w:p w14:paraId="2696E74C" w14:textId="25F716FB" w:rsidR="004E31AF" w:rsidRPr="00AE71B3" w:rsidRDefault="00C93342" w:rsidP="00C93342">
      <w:pPr>
        <w:pStyle w:val="Caption"/>
        <w:jc w:val="center"/>
        <w:rPr>
          <w:szCs w:val="22"/>
        </w:rPr>
      </w:pPr>
      <w:r>
        <w:t xml:space="preserve">Figure </w:t>
      </w:r>
      <w:r>
        <w:fldChar w:fldCharType="begin"/>
      </w:r>
      <w:r>
        <w:instrText xml:space="preserve"> SEQ Figure \* ARABIC </w:instrText>
      </w:r>
      <w:r>
        <w:fldChar w:fldCharType="separate"/>
      </w:r>
      <w:r w:rsidR="00D1706A">
        <w:rPr>
          <w:noProof/>
        </w:rPr>
        <w:t>6</w:t>
      </w:r>
      <w:r>
        <w:fldChar w:fldCharType="end"/>
      </w:r>
      <w:r>
        <w:t>: Turning configuration</w:t>
      </w:r>
    </w:p>
    <w:p w14:paraId="1805F1D8" w14:textId="32B69463" w:rsidR="00715AEB" w:rsidRPr="00715AEB" w:rsidRDefault="00BE6F67" w:rsidP="00715AEB">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389F47BE" w14:textId="372572EC" w:rsidR="00715AEB" w:rsidRDefault="00715AEB" w:rsidP="00886AF7">
      <w:pPr>
        <w:pStyle w:val="NormalIndent"/>
        <w:ind w:firstLine="0"/>
        <w:rPr>
          <w:szCs w:val="22"/>
        </w:rPr>
      </w:pPr>
      <w:r w:rsidRPr="00715AEB">
        <w:rPr>
          <w:szCs w:val="22"/>
        </w:rPr>
        <w:t>Once the SUMO network file (net.xml) is generated, simulation parameters such as start time and duration are extracted from the UTDF file to create the SUMO configuration file (.sumocfg). This file plays a central role in defining how the microsimulation will be executed. It specifies essential simulation inputs, including the network, route, and signal files, as well as simulation time settings. Additionally, the .sumocfg file allows users to configure various output options for detailed analysis, such as vehicle emissions, floating car data, loop detector readings, lane-changing behavior, and car-following dynamics. These outputs provide valuable insights into network performance and traffic behavior under different conditions. The configuration file thus serves as the control hub for simulation execution, ensuring all components are correctly integrated and tailored to meet specific analysis goals.</w:t>
      </w: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6626C4DD" w14:textId="0E192374" w:rsidR="004501F4" w:rsidRPr="00AE71B3" w:rsidRDefault="004501F4" w:rsidP="00886AF7">
      <w:pPr>
        <w:pStyle w:val="NormalIndent"/>
        <w:ind w:firstLine="0"/>
        <w:rPr>
          <w:szCs w:val="22"/>
        </w:rPr>
      </w:pPr>
      <w:r w:rsidRPr="00AE71B3">
        <w:rPr>
          <w:szCs w:val="22"/>
        </w:rPr>
        <w:t xml:space="preserve">This study selects </w:t>
      </w:r>
      <w:r w:rsidR="003C1A0C">
        <w:rPr>
          <w:szCs w:val="22"/>
        </w:rPr>
        <w:t>city of</w:t>
      </w:r>
      <w:r w:rsidRPr="00AE71B3">
        <w:rPr>
          <w:szCs w:val="22"/>
        </w:rPr>
        <w:t xml:space="preserve"> Tempe as the study area, as depicted in </w:t>
      </w:r>
      <w:r w:rsidRPr="00AE71B3">
        <w:rPr>
          <w:color w:val="FF0000"/>
          <w:szCs w:val="22"/>
        </w:rPr>
        <w:t xml:space="preserve">Figure </w:t>
      </w:r>
      <w:r w:rsidR="00C93342">
        <w:rPr>
          <w:color w:val="FF0000"/>
          <w:szCs w:val="22"/>
        </w:rPr>
        <w:t>7</w:t>
      </w:r>
      <w:r w:rsidRPr="00AE71B3">
        <w:rPr>
          <w:szCs w:val="22"/>
        </w:rPr>
        <w:t xml:space="preserve">, </w:t>
      </w:r>
      <w:r w:rsidR="00A22ACB" w:rsidRPr="00A22ACB">
        <w:rPr>
          <w:szCs w:val="22"/>
        </w:rPr>
        <w:t>the network includes 755 intersections extracted from the UTDF file, of which 227 are signalized. The network’s scale and complexity present significant challenges for integration from Synchro to SUMO.</w:t>
      </w:r>
      <w:r w:rsidR="00A22ACB">
        <w:rPr>
          <w:szCs w:val="22"/>
        </w:rPr>
        <w:t xml:space="preserve"> </w:t>
      </w:r>
      <w:r w:rsidR="00A22ACB" w:rsidRPr="00A22ACB">
        <w:rPr>
          <w:szCs w:val="22"/>
        </w:rPr>
        <w:t>Moreover, the level of signal protection varies widely across the network, incorporating elements such as pedestrian phases, protected left or right turns, and multiple signals timing strategies, including fixed</w:t>
      </w:r>
      <w:r w:rsidR="00A22ACB">
        <w:rPr>
          <w:szCs w:val="22"/>
        </w:rPr>
        <w:t xml:space="preserve"> time</w:t>
      </w:r>
      <w:r w:rsidR="00A22ACB" w:rsidRPr="00A22ACB">
        <w:rPr>
          <w:szCs w:val="22"/>
        </w:rPr>
        <w:t xml:space="preserve">, actuated, and adaptive control. This heterogeneity increases the complexity of accurately representing signal behavior and vehicle movements in the simulation. Each unique intersection and control type must be carefully </w:t>
      </w:r>
      <w:r w:rsidR="00A22ACB" w:rsidRPr="00A22ACB">
        <w:rPr>
          <w:szCs w:val="22"/>
        </w:rPr>
        <w:lastRenderedPageBreak/>
        <w:t>accounted for, making the integration process both technically demanding and critical for achieving realistic and reliable microsimulation outcomes.</w:t>
      </w:r>
    </w:p>
    <w:p w14:paraId="785B3869" w14:textId="77777777" w:rsidR="004501F4" w:rsidRPr="00AE71B3" w:rsidRDefault="004501F4" w:rsidP="00886AF7">
      <w:pPr>
        <w:pStyle w:val="NormalIndent"/>
        <w:ind w:firstLine="0"/>
        <w:rPr>
          <w:szCs w:val="22"/>
        </w:rPr>
      </w:pPr>
    </w:p>
    <w:p w14:paraId="3281ED51" w14:textId="77777777" w:rsidR="00063C2F" w:rsidRDefault="004501F4" w:rsidP="00063C2F">
      <w:pPr>
        <w:keepNext/>
        <w:spacing w:line="240" w:lineRule="auto"/>
        <w:jc w:val="center"/>
      </w:pPr>
      <w:r w:rsidRPr="00AE71B3">
        <w:rPr>
          <w:noProof/>
          <w:szCs w:val="22"/>
        </w:rPr>
        <w:drawing>
          <wp:inline distT="0" distB="0" distL="0" distR="0" wp14:anchorId="5006CDCB" wp14:editId="42C938F2">
            <wp:extent cx="4213225" cy="2119630"/>
            <wp:effectExtent l="0" t="0" r="0" b="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3225" cy="2119630"/>
                    </a:xfrm>
                    <a:prstGeom prst="rect">
                      <a:avLst/>
                    </a:prstGeom>
                    <a:noFill/>
                    <a:ln>
                      <a:noFill/>
                    </a:ln>
                  </pic:spPr>
                </pic:pic>
              </a:graphicData>
            </a:graphic>
          </wp:inline>
        </w:drawing>
      </w:r>
    </w:p>
    <w:p w14:paraId="7A2AA542" w14:textId="6D17D776" w:rsidR="004501F4" w:rsidRPr="00AE71B3" w:rsidRDefault="00063C2F" w:rsidP="00A22ACB">
      <w:pPr>
        <w:pStyle w:val="Caption"/>
        <w:jc w:val="center"/>
        <w:rPr>
          <w:szCs w:val="22"/>
        </w:rPr>
      </w:pPr>
      <w:r>
        <w:t xml:space="preserve">Figure </w:t>
      </w:r>
      <w:r>
        <w:fldChar w:fldCharType="begin"/>
      </w:r>
      <w:r>
        <w:instrText xml:space="preserve"> SEQ Figure \* ARABIC </w:instrText>
      </w:r>
      <w:r>
        <w:fldChar w:fldCharType="separate"/>
      </w:r>
      <w:r w:rsidR="00D1706A">
        <w:rPr>
          <w:noProof/>
        </w:rPr>
        <w:t>7</w:t>
      </w:r>
      <w:r>
        <w:fldChar w:fldCharType="end"/>
      </w:r>
      <w:r>
        <w:t>:</w:t>
      </w:r>
      <w:r w:rsidRPr="00063C2F">
        <w:rPr>
          <w:szCs w:val="22"/>
        </w:rPr>
        <w:t xml:space="preserve"> </w:t>
      </w:r>
      <w:r>
        <w:rPr>
          <w:szCs w:val="22"/>
        </w:rPr>
        <w:t>Network for c</w:t>
      </w:r>
      <w:r w:rsidRPr="00AE71B3">
        <w:rPr>
          <w:szCs w:val="22"/>
        </w:rPr>
        <w:t>ity of Tempe showing in OpenStreetMap, Synchro network and SUMO network (order from left to right)</w:t>
      </w:r>
    </w:p>
    <w:p w14:paraId="5112CC90" w14:textId="31144366"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Key Features</w:t>
      </w:r>
      <w:r w:rsidR="000278C0">
        <w:rPr>
          <w:rFonts w:cs="Times New Roman"/>
          <w:szCs w:val="22"/>
        </w:rPr>
        <w:t xml:space="preserve"> Calculation </w:t>
      </w:r>
      <w:r w:rsidR="00B235DD">
        <w:rPr>
          <w:rFonts w:cs="Times New Roman"/>
          <w:szCs w:val="22"/>
        </w:rPr>
        <w:t xml:space="preserve">and </w:t>
      </w:r>
      <w:r w:rsidR="00B235DD" w:rsidRPr="00AE71B3">
        <w:rPr>
          <w:rFonts w:cs="Times New Roman"/>
          <w:szCs w:val="22"/>
        </w:rPr>
        <w:t>Visualization</w:t>
      </w:r>
    </w:p>
    <w:p w14:paraId="00A6BC4C" w14:textId="7820F171" w:rsidR="00E3226D" w:rsidRDefault="00E763C2" w:rsidP="009E6963">
      <w:pPr>
        <w:spacing w:line="250" w:lineRule="exact"/>
        <w:jc w:val="both"/>
        <w:rPr>
          <w:szCs w:val="22"/>
        </w:rPr>
      </w:pPr>
      <w:r>
        <w:rPr>
          <w:szCs w:val="22"/>
        </w:rPr>
        <w:t xml:space="preserve">Key features extracted and calculated and then visualized for each signalized intersection. </w:t>
      </w:r>
      <w:r w:rsidR="00E3226D" w:rsidRPr="00E3226D">
        <w:rPr>
          <w:color w:val="FF0000"/>
          <w:szCs w:val="22"/>
        </w:rPr>
        <w:t>Figures 8</w:t>
      </w:r>
      <w:r w:rsidR="00E3226D" w:rsidRPr="00E3226D">
        <w:rPr>
          <w:szCs w:val="22"/>
        </w:rPr>
        <w:t xml:space="preserve"> to </w:t>
      </w:r>
      <w:r w:rsidR="00E3226D" w:rsidRPr="00E3226D">
        <w:rPr>
          <w:color w:val="FF0000"/>
          <w:szCs w:val="22"/>
        </w:rPr>
        <w:t xml:space="preserve">Figure 10 </w:t>
      </w:r>
      <w:r w:rsidR="00E3226D" w:rsidRPr="00E3226D">
        <w:rPr>
          <w:szCs w:val="22"/>
        </w:rPr>
        <w:t xml:space="preserve">illustrate the outputs generated by Sigma-X for the </w:t>
      </w:r>
      <w:r w:rsidR="00E3226D">
        <w:rPr>
          <w:szCs w:val="22"/>
        </w:rPr>
        <w:t xml:space="preserve">selected </w:t>
      </w:r>
      <w:r w:rsidR="00E3226D" w:rsidRPr="00E3226D">
        <w:rPr>
          <w:szCs w:val="22"/>
        </w:rPr>
        <w:t xml:space="preserve">intersection at Scottsdale Road &amp; Curry Road in Tempe, AZ. </w:t>
      </w:r>
      <w:r w:rsidR="00E3226D" w:rsidRPr="00E3226D">
        <w:rPr>
          <w:color w:val="FF0000"/>
          <w:szCs w:val="22"/>
        </w:rPr>
        <w:t>Figure 8</w:t>
      </w:r>
      <w:r w:rsidR="00E3226D" w:rsidRPr="00E3226D">
        <w:rPr>
          <w:szCs w:val="22"/>
        </w:rPr>
        <w:t xml:space="preserve"> provides an overview of the intersection layout, including speed limits and lane configurations. The eastbound and westbound directions have speed limits of 40 mph, while the northbound and southbound approaches are set at 40 mph and 60 mph. Each approach contains five lanes, with typical configurations of two left-turn lanes, </w:t>
      </w:r>
      <w:r w:rsidR="00E3226D">
        <w:rPr>
          <w:szCs w:val="22"/>
        </w:rPr>
        <w:t>two</w:t>
      </w:r>
      <w:r w:rsidR="00E3226D" w:rsidRPr="00E3226D">
        <w:rPr>
          <w:szCs w:val="22"/>
        </w:rPr>
        <w:t xml:space="preserve"> through lanes, and one right-turn lane</w:t>
      </w:r>
      <w:r w:rsidR="00E3226D">
        <w:rPr>
          <w:szCs w:val="22"/>
        </w:rPr>
        <w:t xml:space="preserve"> on EB and WB</w:t>
      </w:r>
      <w:r w:rsidR="00E3226D" w:rsidRPr="00E3226D">
        <w:rPr>
          <w:szCs w:val="22"/>
        </w:rPr>
        <w:t>.</w:t>
      </w:r>
      <w:r w:rsidR="00E3226D">
        <w:rPr>
          <w:szCs w:val="22"/>
        </w:rPr>
        <w:t xml:space="preserve"> Two left-turn lanes and three through lanes (shared right lane) for NB and SB.</w:t>
      </w:r>
      <w:r w:rsidR="00E3226D" w:rsidRPr="00E3226D">
        <w:rPr>
          <w:szCs w:val="22"/>
        </w:rPr>
        <w:t xml:space="preserve"> Movement volumes vary significantly by direction</w:t>
      </w:r>
      <w:r w:rsidR="00E3226D">
        <w:rPr>
          <w:szCs w:val="22"/>
        </w:rPr>
        <w:t>. F</w:t>
      </w:r>
      <w:r w:rsidR="00E3226D" w:rsidRPr="00E3226D">
        <w:rPr>
          <w:szCs w:val="22"/>
        </w:rPr>
        <w:t xml:space="preserve">or example, the northbound approach records 1,082 through vehicles per hour, while the eastbound right-turn movement sees 139 vehicles per hour. </w:t>
      </w:r>
      <w:r w:rsidR="00E3226D" w:rsidRPr="00E3226D">
        <w:rPr>
          <w:color w:val="FF0000"/>
          <w:szCs w:val="22"/>
        </w:rPr>
        <w:t>Figure 9</w:t>
      </w:r>
      <w:r w:rsidR="00E3226D" w:rsidRPr="00E3226D">
        <w:rPr>
          <w:szCs w:val="22"/>
        </w:rPr>
        <w:t xml:space="preserve"> details the signal phasing, showing a total cycle length of 110 seconds and the specific green, yellow, and red durations for each phase. </w:t>
      </w:r>
      <w:r w:rsidR="00E3226D" w:rsidRPr="00E3226D">
        <w:rPr>
          <w:color w:val="FF0000"/>
          <w:szCs w:val="22"/>
        </w:rPr>
        <w:t xml:space="preserve">Figure 10 </w:t>
      </w:r>
      <w:r w:rsidR="00E3226D" w:rsidRPr="00E3226D">
        <w:rPr>
          <w:szCs w:val="22"/>
        </w:rPr>
        <w:t>visualizes additional key metrics such as turning volumes (in vehicles per hour), number of lanes, volume-to-capacity (V/C) ratios, movement capacities, control delays, and split durations</w:t>
      </w:r>
      <w:r w:rsidR="00E3226D">
        <w:rPr>
          <w:szCs w:val="22"/>
        </w:rPr>
        <w:t>.</w:t>
      </w:r>
    </w:p>
    <w:p w14:paraId="7ADD0E13" w14:textId="77777777" w:rsidR="00E763C2" w:rsidRDefault="003A10A2" w:rsidP="00E763C2">
      <w:pPr>
        <w:keepNext/>
        <w:spacing w:line="240" w:lineRule="auto"/>
        <w:jc w:val="center"/>
      </w:pPr>
      <w:r w:rsidRPr="00AE71B3">
        <w:rPr>
          <w:noProof/>
          <w:szCs w:val="22"/>
        </w:rPr>
        <w:drawing>
          <wp:inline distT="0" distB="0" distL="0" distR="0" wp14:anchorId="27D8EC05" wp14:editId="44DAAF0D">
            <wp:extent cx="5391785" cy="1878965"/>
            <wp:effectExtent l="19050" t="19050" r="18415" b="2603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785" cy="1878965"/>
                    </a:xfrm>
                    <a:prstGeom prst="rect">
                      <a:avLst/>
                    </a:prstGeom>
                    <a:noFill/>
                    <a:ln>
                      <a:solidFill>
                        <a:schemeClr val="accent1"/>
                      </a:solidFill>
                    </a:ln>
                  </pic:spPr>
                </pic:pic>
              </a:graphicData>
            </a:graphic>
          </wp:inline>
        </w:drawing>
      </w:r>
    </w:p>
    <w:p w14:paraId="590BC296" w14:textId="47FC18FA" w:rsidR="00BC1D39" w:rsidRPr="00AE71B3" w:rsidRDefault="00E763C2" w:rsidP="009E6963">
      <w:pPr>
        <w:pStyle w:val="Caption"/>
        <w:jc w:val="center"/>
        <w:rPr>
          <w:szCs w:val="22"/>
        </w:rPr>
      </w:pPr>
      <w:r>
        <w:t xml:space="preserve">Figure </w:t>
      </w:r>
      <w:r>
        <w:fldChar w:fldCharType="begin"/>
      </w:r>
      <w:r>
        <w:instrText xml:space="preserve"> SEQ Figure \* ARABIC </w:instrText>
      </w:r>
      <w:r>
        <w:fldChar w:fldCharType="separate"/>
      </w:r>
      <w:r w:rsidR="00D1706A">
        <w:rPr>
          <w:noProof/>
        </w:rPr>
        <w:t>8</w:t>
      </w:r>
      <w:r>
        <w:fldChar w:fldCharType="end"/>
      </w:r>
      <w:r>
        <w:t xml:space="preserve">: </w:t>
      </w:r>
      <w:r w:rsidR="00864EB7" w:rsidRPr="00AE71B3">
        <w:rPr>
          <w:szCs w:val="22"/>
        </w:rPr>
        <w:t>Overview of signalized intersection</w:t>
      </w:r>
      <w:r w:rsidR="00A12CA6">
        <w:rPr>
          <w:szCs w:val="22"/>
        </w:rPr>
        <w:t xml:space="preserve"> (Scottsdale Road &amp; Curry Rd, Tempe, AZ)</w:t>
      </w:r>
    </w:p>
    <w:p w14:paraId="55F00F01" w14:textId="77777777" w:rsidR="00BC1D39" w:rsidRDefault="00BC1D39" w:rsidP="00BC1D39">
      <w:pPr>
        <w:keepNext/>
        <w:spacing w:line="240" w:lineRule="auto"/>
        <w:jc w:val="center"/>
      </w:pPr>
      <w:r>
        <w:rPr>
          <w:noProof/>
        </w:rPr>
        <w:lastRenderedPageBreak/>
        <w:drawing>
          <wp:inline distT="0" distB="0" distL="0" distR="0" wp14:anchorId="6732BFEC" wp14:editId="663E5FBD">
            <wp:extent cx="5348536" cy="1228137"/>
            <wp:effectExtent l="0" t="0" r="5080" b="0"/>
            <wp:docPr id="1644696203" name="Picture 4"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6203" name="Picture 4" descr="Graphical user interface, applic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505" cy="1251092"/>
                    </a:xfrm>
                    <a:prstGeom prst="rect">
                      <a:avLst/>
                    </a:prstGeom>
                    <a:noFill/>
                    <a:ln>
                      <a:noFill/>
                    </a:ln>
                  </pic:spPr>
                </pic:pic>
              </a:graphicData>
            </a:graphic>
          </wp:inline>
        </w:drawing>
      </w:r>
    </w:p>
    <w:p w14:paraId="7E5ACF3F" w14:textId="75BC09CB" w:rsidR="00BC1D39" w:rsidRPr="00160EFC" w:rsidRDefault="00BC1D39" w:rsidP="00160EFC">
      <w:pPr>
        <w:pStyle w:val="Caption"/>
        <w:jc w:val="center"/>
        <w:rPr>
          <w:szCs w:val="22"/>
        </w:rPr>
      </w:pPr>
      <w:r>
        <w:t xml:space="preserve">Figure </w:t>
      </w:r>
      <w:r>
        <w:fldChar w:fldCharType="begin"/>
      </w:r>
      <w:r>
        <w:instrText xml:space="preserve"> SEQ Figure \* ARABIC </w:instrText>
      </w:r>
      <w:r>
        <w:fldChar w:fldCharType="separate"/>
      </w:r>
      <w:r w:rsidR="00D1706A">
        <w:rPr>
          <w:noProof/>
        </w:rPr>
        <w:t>9</w:t>
      </w:r>
      <w:r>
        <w:fldChar w:fldCharType="end"/>
      </w:r>
      <w:r>
        <w:t>: Phasing chart for intersection</w:t>
      </w:r>
      <w:r w:rsidR="00160EFC">
        <w:t xml:space="preserve"> </w:t>
      </w:r>
      <w:r w:rsidR="00160EFC">
        <w:rPr>
          <w:szCs w:val="22"/>
        </w:rPr>
        <w:t>(Scottsdale Road &amp; Curry Rd, Tempe, AZ)</w:t>
      </w:r>
    </w:p>
    <w:p w14:paraId="506F4B86" w14:textId="77777777" w:rsidR="009E6963" w:rsidRPr="009E6963" w:rsidRDefault="009E6963" w:rsidP="009E6963"/>
    <w:p w14:paraId="37214AE0" w14:textId="77777777" w:rsidR="00BC1D39" w:rsidRDefault="00BC1D39" w:rsidP="00BC1D39">
      <w:pPr>
        <w:keepNext/>
        <w:spacing w:line="240" w:lineRule="auto"/>
        <w:jc w:val="center"/>
      </w:pPr>
      <w:r>
        <w:rPr>
          <w:noProof/>
        </w:rPr>
        <w:drawing>
          <wp:inline distT="0" distB="0" distL="0" distR="0" wp14:anchorId="0583AA90" wp14:editId="0DA8946F">
            <wp:extent cx="5583043" cy="4621519"/>
            <wp:effectExtent l="0" t="0" r="0" b="8255"/>
            <wp:docPr id="98711954"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954" name="Picture 3" descr="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3420" cy="4646664"/>
                    </a:xfrm>
                    <a:prstGeom prst="rect">
                      <a:avLst/>
                    </a:prstGeom>
                    <a:noFill/>
                    <a:ln>
                      <a:noFill/>
                    </a:ln>
                  </pic:spPr>
                </pic:pic>
              </a:graphicData>
            </a:graphic>
          </wp:inline>
        </w:drawing>
      </w:r>
    </w:p>
    <w:p w14:paraId="23ED48AA" w14:textId="474D59B6" w:rsidR="004501F4" w:rsidRPr="00AE71B3" w:rsidRDefault="00BC1D39" w:rsidP="000C74F0">
      <w:pPr>
        <w:pStyle w:val="Caption"/>
        <w:jc w:val="center"/>
        <w:rPr>
          <w:szCs w:val="22"/>
        </w:rPr>
      </w:pPr>
      <w:r>
        <w:t xml:space="preserve">Figure </w:t>
      </w:r>
      <w:r>
        <w:fldChar w:fldCharType="begin"/>
      </w:r>
      <w:r>
        <w:instrText xml:space="preserve"> SEQ Figure \* ARABIC </w:instrText>
      </w:r>
      <w:r>
        <w:fldChar w:fldCharType="separate"/>
      </w:r>
      <w:r w:rsidR="00D1706A">
        <w:rPr>
          <w:noProof/>
        </w:rPr>
        <w:t>10</w:t>
      </w:r>
      <w:r>
        <w:fldChar w:fldCharType="end"/>
      </w:r>
      <w:r>
        <w:t>: Illustration of intersection performance</w:t>
      </w:r>
      <w:r w:rsidR="00160EFC">
        <w:t xml:space="preserve"> </w:t>
      </w:r>
      <w:r w:rsidR="00160EFC">
        <w:rPr>
          <w:szCs w:val="22"/>
        </w:rPr>
        <w:t>(Scottsdale Road &amp; Curry Rd, Tempe, AZ)</w:t>
      </w: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1C7CB4F" w14:textId="2E83417D" w:rsidR="00D1706A" w:rsidRPr="00AA2E30" w:rsidRDefault="00AA2E30" w:rsidP="00AA2E30">
      <w:pPr>
        <w:spacing w:line="240" w:lineRule="auto"/>
        <w:jc w:val="both"/>
        <w:rPr>
          <w:szCs w:val="22"/>
        </w:rPr>
      </w:pPr>
      <w:r w:rsidRPr="00AA2E30">
        <w:rPr>
          <w:szCs w:val="22"/>
        </w:rPr>
        <w:t xml:space="preserve">The automation framework enables seamless conversion of the original UTDF-based network into GMNS and SUMO formats, as illustrated in </w:t>
      </w:r>
      <w:r w:rsidRPr="00AA2E30">
        <w:rPr>
          <w:color w:val="FF0000"/>
          <w:szCs w:val="22"/>
        </w:rPr>
        <w:t>Figure 11</w:t>
      </w:r>
      <w:r w:rsidRPr="00AA2E30">
        <w:rPr>
          <w:szCs w:val="22"/>
        </w:rPr>
        <w:t xml:space="preserve">. Once validated, the converted network is used to perform large-scale traffic microsimulation in SUMO. This automated process not only generates the necessary network and routing files but also configures a wide range of simulation outputs for comprehensive </w:t>
      </w:r>
      <w:r w:rsidRPr="00AA2E30">
        <w:rPr>
          <w:szCs w:val="22"/>
        </w:rPr>
        <w:lastRenderedPageBreak/>
        <w:t>analysis. Output files include vehicle emissions, individual vehicle trajectories, floating car data, loop detector readings, queuing behavior over time, collision events, and fundamental traffic flow diagrams. These data sources collectively support detailed evaluation of traffic performance, environmental impact, and safety conditions across the network. The integration of automated output generation streamlines the microsimulation workflow and enables consistent, repeatable analysis across different scenarios. By eliminating manual steps and ensuring proper alignment between Synchro, GMNS, and SUMO, the system provides a robust foundation for high-fidelity, data-driven transportation modeling and decision support.</w:t>
      </w:r>
    </w:p>
    <w:p w14:paraId="0D418BB9" w14:textId="2D54A132" w:rsidR="000762CC" w:rsidRDefault="000762CC" w:rsidP="00D1706A">
      <w:pPr>
        <w:keepNext/>
        <w:spacing w:line="240" w:lineRule="auto"/>
      </w:pPr>
      <w:r>
        <w:rPr>
          <w:noProof/>
        </w:rPr>
        <w:drawing>
          <wp:inline distT="0" distB="0" distL="0" distR="0" wp14:anchorId="20159A64" wp14:editId="4AD2C1A2">
            <wp:extent cx="5943600" cy="3423285"/>
            <wp:effectExtent l="0" t="0" r="0" b="0"/>
            <wp:docPr id="100743652"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3652" name="Picture 9" descr="Graphical user interfac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623E8CFE" w14:textId="77D79EB9" w:rsidR="004501F4" w:rsidRPr="00AE71B3" w:rsidRDefault="00D1706A" w:rsidP="00525423">
      <w:pPr>
        <w:pStyle w:val="Caption"/>
        <w:jc w:val="center"/>
        <w:rPr>
          <w:szCs w:val="22"/>
        </w:rPr>
      </w:pPr>
      <w:r>
        <w:t xml:space="preserve">Figure </w:t>
      </w:r>
      <w:r>
        <w:fldChar w:fldCharType="begin"/>
      </w:r>
      <w:r>
        <w:instrText xml:space="preserve"> SEQ Figure \* ARABIC </w:instrText>
      </w:r>
      <w:r>
        <w:fldChar w:fldCharType="separate"/>
      </w:r>
      <w:r>
        <w:rPr>
          <w:noProof/>
        </w:rPr>
        <w:t>11</w:t>
      </w:r>
      <w:r>
        <w:fldChar w:fldCharType="end"/>
      </w:r>
      <w:r>
        <w:t>: Automation in network simulation in SUMO</w:t>
      </w:r>
    </w:p>
    <w:p w14:paraId="0CF1E200" w14:textId="7C053CA2" w:rsidR="004501F4" w:rsidRPr="00AE71B3" w:rsidRDefault="004501F4" w:rsidP="00B006CA">
      <w:pPr>
        <w:pStyle w:val="Heading1"/>
        <w:numPr>
          <w:ilvl w:val="0"/>
          <w:numId w:val="2"/>
        </w:numPr>
        <w:rPr>
          <w:rFonts w:cs="Times New Roman"/>
          <w:szCs w:val="22"/>
        </w:rPr>
      </w:pPr>
      <w:r w:rsidRPr="00AE71B3">
        <w:rPr>
          <w:rFonts w:cs="Times New Roman"/>
          <w:caps w:val="0"/>
          <w:szCs w:val="22"/>
        </w:rPr>
        <w:t>CONCLUSION AND FUTURE WORK</w:t>
      </w:r>
    </w:p>
    <w:p w14:paraId="4F835EAF" w14:textId="176E6698" w:rsidR="00660B81" w:rsidRPr="00660B81" w:rsidRDefault="004501F4" w:rsidP="007F08E0">
      <w:pPr>
        <w:pStyle w:val="NormalIndent"/>
        <w:ind w:firstLine="0"/>
        <w:rPr>
          <w:szCs w:val="22"/>
        </w:rPr>
      </w:pPr>
      <w:r w:rsidRPr="00AE71B3">
        <w:rPr>
          <w:szCs w:val="22"/>
        </w:rPr>
        <w:t xml:space="preserve">In this paper, we </w:t>
      </w:r>
      <w:r w:rsidR="00660B81">
        <w:rPr>
          <w:szCs w:val="22"/>
        </w:rPr>
        <w:t>explored</w:t>
      </w:r>
      <w:r w:rsidR="003553A6">
        <w:rPr>
          <w:szCs w:val="22"/>
        </w:rPr>
        <w:t xml:space="preserve"> automatic </w:t>
      </w:r>
      <w:r w:rsidRPr="00AE71B3">
        <w:rPr>
          <w:szCs w:val="22"/>
        </w:rPr>
        <w:t xml:space="preserve">process of </w:t>
      </w:r>
      <w:r w:rsidR="003553A6">
        <w:rPr>
          <w:szCs w:val="22"/>
        </w:rPr>
        <w:t xml:space="preserve">network coordinating, </w:t>
      </w:r>
      <w:r w:rsidRPr="00AE71B3">
        <w:rPr>
          <w:szCs w:val="22"/>
        </w:rPr>
        <w:t>traffic signal</w:t>
      </w:r>
      <w:r w:rsidR="003553A6">
        <w:rPr>
          <w:szCs w:val="22"/>
        </w:rPr>
        <w:t xml:space="preserve"> integration, traffic flow conversion</w:t>
      </w:r>
      <w:r w:rsidRPr="00AE71B3">
        <w:rPr>
          <w:szCs w:val="22"/>
        </w:rPr>
        <w:t xml:space="preserve"> from Synchro to SUMO, identifying both the feasibility and challenges involved. Our approach began with a comparative analysis of traffic network features, data formats, and signal timing schemas between the two platforms. </w:t>
      </w:r>
      <w:r w:rsidR="00660B81">
        <w:rPr>
          <w:szCs w:val="22"/>
        </w:rPr>
        <w:t>K</w:t>
      </w:r>
      <w:r w:rsidR="00660B81" w:rsidRPr="00660B81">
        <w:rPr>
          <w:szCs w:val="22"/>
        </w:rPr>
        <w:t>ey challenges in converting Synchro UTDF data into microsimulation-ready networks, focusing on signal integration, spatial conversion, and turning flow accuracy. Signal conversion remains a critical bottleneck, requiring precise alignment of phasing, timing, and coordination data to ensure reliable simulation outcomes. Network conversion also presents difficulties, particularly in translating Synchro’s relative coordinate system into georeferenced formats compatible with GIS tools. Additionally, accurately transforming turning movement data is essential for modeling realistic intersection behavior but often involves tedious manual preprocessing.</w:t>
      </w:r>
    </w:p>
    <w:p w14:paraId="2E8B220D" w14:textId="5B451CDC" w:rsidR="004501F4" w:rsidRPr="00AE71B3" w:rsidRDefault="007F08E0" w:rsidP="007F08E0">
      <w:pPr>
        <w:pStyle w:val="NormalIndent"/>
        <w:ind w:firstLine="0"/>
        <w:rPr>
          <w:szCs w:val="22"/>
        </w:rPr>
      </w:pPr>
      <w:r>
        <w:rPr>
          <w:szCs w:val="22"/>
        </w:rPr>
        <w:tab/>
      </w:r>
      <w:r w:rsidR="00660B81" w:rsidRPr="00660B81">
        <w:rPr>
          <w:szCs w:val="22"/>
        </w:rPr>
        <w:t>While previous efforts</w:t>
      </w:r>
      <w:r w:rsidR="00660B81">
        <w:rPr>
          <w:szCs w:val="22"/>
        </w:rPr>
        <w:t xml:space="preserve"> </w:t>
      </w:r>
      <w:r w:rsidR="00660B81" w:rsidRPr="00660B81">
        <w:rPr>
          <w:szCs w:val="22"/>
        </w:rPr>
        <w:t xml:space="preserve">have made progress in isolated aspects of the conversion process, none offer a fully automated and scalable end-to-end solution. To fill this gap, we introduce </w:t>
      </w:r>
      <w:hyperlink r:id="rId32" w:history="1">
        <w:r w:rsidR="00660B81" w:rsidRPr="007F08E0">
          <w:t>utdf2gmns</w:t>
        </w:r>
      </w:hyperlink>
      <w:r w:rsidR="00660B81" w:rsidRPr="00660B81">
        <w:rPr>
          <w:szCs w:val="22"/>
        </w:rPr>
        <w:t xml:space="preserve">, an open-source Python tool designed to automate the transformation of Synchro UTDF files into GMNS-compliant networks for SUMO simulation. The tool supports automatic geocoding, integration with the Sigma-X engine for intersection analysis, robust SUMO network generation, and extendibility to other microsimulation platforms. Future work will focus on expanding support for adaptive signal systems, </w:t>
      </w:r>
      <w:r w:rsidR="00660B81" w:rsidRPr="00660B81">
        <w:rPr>
          <w:szCs w:val="22"/>
        </w:rPr>
        <w:lastRenderedPageBreak/>
        <w:t>incorporating real-time data inputs, and enhancing interoperability with additional simulation frameworks to promote reproducibility and collaborative research in traffic modeling.</w:t>
      </w:r>
    </w:p>
    <w:p w14:paraId="746B03B1" w14:textId="77777777" w:rsidR="004501F4" w:rsidRPr="00AE71B3" w:rsidRDefault="004501F4" w:rsidP="00886AF7">
      <w:pPr>
        <w:pStyle w:val="HeadingUnnumbered"/>
        <w:rPr>
          <w:szCs w:val="22"/>
        </w:rPr>
      </w:pPr>
      <w:r w:rsidRPr="00AE71B3">
        <w:rPr>
          <w:szCs w:val="22"/>
        </w:rPr>
        <w:t>ACKNOWLEDGMENTS</w:t>
      </w:r>
    </w:p>
    <w:p w14:paraId="48798D65" w14:textId="3A0306F3" w:rsidR="004501F4" w:rsidRDefault="00435637" w:rsidP="00435637">
      <w:pPr>
        <w:spacing w:line="250" w:lineRule="exact"/>
        <w:jc w:val="both"/>
        <w:rPr>
          <w:szCs w:val="22"/>
        </w:rPr>
      </w:pPr>
      <w:r w:rsidRPr="00435637">
        <w:rPr>
          <w:szCs w:val="22"/>
        </w:rPr>
        <w:t xml:space="preserve">Special thanks to Prof. Milan Zlatkovic from the University of Wyoming for his </w:t>
      </w:r>
      <w:r w:rsidR="00FA1B1C">
        <w:rPr>
          <w:szCs w:val="22"/>
        </w:rPr>
        <w:t xml:space="preserve">early </w:t>
      </w:r>
      <w:r w:rsidRPr="00435637">
        <w:rPr>
          <w:szCs w:val="22"/>
        </w:rPr>
        <w:t>development of the Sigma-X engine</w:t>
      </w:r>
      <w:r w:rsidR="00543AE3">
        <w:rPr>
          <w:szCs w:val="22"/>
        </w:rPr>
        <w:t xml:space="preserve">, </w:t>
      </w:r>
      <w:r w:rsidRPr="00435637">
        <w:rPr>
          <w:szCs w:val="22"/>
        </w:rPr>
        <w:t xml:space="preserve">we are truly standing on the shoulders of giants. We also extend our gratitude to Prof. Xuegang </w:t>
      </w:r>
      <w:r>
        <w:rPr>
          <w:szCs w:val="22"/>
        </w:rPr>
        <w:t>‘</w:t>
      </w:r>
      <w:r w:rsidRPr="00435637">
        <w:rPr>
          <w:szCs w:val="22"/>
        </w:rPr>
        <w:t>Jeff</w:t>
      </w:r>
      <w:r>
        <w:rPr>
          <w:szCs w:val="22"/>
        </w:rPr>
        <w:t>’</w:t>
      </w:r>
      <w:r w:rsidRPr="00435637">
        <w:rPr>
          <w:szCs w:val="22"/>
        </w:rPr>
        <w:t xml:space="preserve"> Ban from the University of Washington and his research group for their valuable contributions to the advancement of signal conversion between Synchro and SUMO.</w:t>
      </w:r>
    </w:p>
    <w:p w14:paraId="405D00BA" w14:textId="4E3EC9D3" w:rsidR="008E467A" w:rsidRDefault="004501F4" w:rsidP="008E467A">
      <w:pPr>
        <w:pStyle w:val="HeadingUnnumbered"/>
        <w:rPr>
          <w:szCs w:val="22"/>
        </w:rPr>
      </w:pPr>
      <w:r w:rsidRPr="00AE71B3">
        <w:rPr>
          <w:szCs w:val="22"/>
        </w:rPr>
        <w:t>REFERENCES</w:t>
      </w:r>
    </w:p>
    <w:p w14:paraId="1499E286" w14:textId="77777777" w:rsidR="008E467A" w:rsidRPr="008E467A" w:rsidRDefault="008E467A" w:rsidP="008E467A">
      <w:pPr>
        <w:pStyle w:val="Reference"/>
        <w:spacing w:line="250" w:lineRule="exact"/>
        <w:rPr>
          <w:sz w:val="22"/>
          <w:szCs w:val="22"/>
        </w:rPr>
      </w:pPr>
      <w:bookmarkStart w:id="0" w:name="r1"/>
      <w:bookmarkEnd w:id="0"/>
      <w:r w:rsidRPr="008E467A">
        <w:rPr>
          <w:sz w:val="22"/>
          <w:szCs w:val="22"/>
        </w:rPr>
        <w:t>Ban, J., Angah, O., Zhang, Y. and Guo, Q., 2022. A multiscale simulation platform for connected and automated transportation systems.</w:t>
      </w:r>
    </w:p>
    <w:p w14:paraId="6E93EA78" w14:textId="77777777" w:rsidR="008E467A" w:rsidRPr="008E467A" w:rsidRDefault="008E467A" w:rsidP="008E467A">
      <w:pPr>
        <w:pStyle w:val="Reference"/>
        <w:spacing w:line="250" w:lineRule="exact"/>
        <w:rPr>
          <w:sz w:val="22"/>
          <w:szCs w:val="22"/>
        </w:rPr>
      </w:pPr>
      <w:bookmarkStart w:id="1" w:name="r2"/>
      <w:bookmarkEnd w:id="1"/>
      <w:r w:rsidRPr="008E467A">
        <w:rPr>
          <w:sz w:val="22"/>
          <w:szCs w:val="22"/>
        </w:rPr>
        <w:t>Berg, I., Smith, S. and Zhou, X.S., 2022. GMNS: A Specification for Sharing Routable Road Networks (No. TRBAM-22-02127).</w:t>
      </w:r>
    </w:p>
    <w:p w14:paraId="3B96FBD9" w14:textId="77777777" w:rsidR="008E467A" w:rsidRPr="008E467A" w:rsidRDefault="008E467A" w:rsidP="008E467A">
      <w:pPr>
        <w:pStyle w:val="Reference"/>
        <w:spacing w:line="250" w:lineRule="exact"/>
        <w:rPr>
          <w:sz w:val="22"/>
          <w:szCs w:val="22"/>
        </w:rPr>
      </w:pPr>
      <w:bookmarkStart w:id="2" w:name="r3"/>
      <w:bookmarkEnd w:id="2"/>
      <w:r w:rsidRPr="008E467A">
        <w:rPr>
          <w:sz w:val="22"/>
          <w:szCs w:val="22"/>
        </w:rPr>
        <w:t>Coogan, S. and Thitsa, M., 2021. Coordinated Anti-Congestion Control Algorithms for Diverging Diamond Interchanges (No. FHWA-GA-21-1913). Georgia. Department of Transportation. Office of Performance-Based Management &amp; Research.</w:t>
      </w:r>
    </w:p>
    <w:p w14:paraId="2A489038" w14:textId="77777777" w:rsidR="008E467A" w:rsidRPr="008E467A" w:rsidRDefault="008E467A" w:rsidP="008E467A">
      <w:pPr>
        <w:pStyle w:val="Reference"/>
        <w:spacing w:line="250" w:lineRule="exact"/>
        <w:rPr>
          <w:sz w:val="22"/>
          <w:szCs w:val="22"/>
        </w:rPr>
      </w:pPr>
      <w:bookmarkStart w:id="3" w:name="r4"/>
      <w:bookmarkEnd w:id="3"/>
      <w:r w:rsidRPr="008E467A">
        <w:rPr>
          <w:sz w:val="22"/>
          <w:szCs w:val="22"/>
          <w:lang w:val="de-DE"/>
        </w:rPr>
        <w:t xml:space="preserve">Halbach, M. and Erdmann, J., 2022, September. </w:t>
      </w:r>
      <w:r w:rsidRPr="008E467A">
        <w:rPr>
          <w:sz w:val="22"/>
          <w:szCs w:val="22"/>
        </w:rPr>
        <w:t>High fidelity modelling of traffic light control with XML logic representation. In SUMO Conference Proceedings (Vol. 3, pp. 45-68).</w:t>
      </w:r>
    </w:p>
    <w:p w14:paraId="3CD18CC2" w14:textId="77777777" w:rsidR="008E467A" w:rsidRPr="008E467A" w:rsidRDefault="008E467A" w:rsidP="008E467A">
      <w:pPr>
        <w:pStyle w:val="Reference"/>
        <w:spacing w:line="250" w:lineRule="exact"/>
        <w:rPr>
          <w:sz w:val="22"/>
          <w:szCs w:val="22"/>
        </w:rPr>
      </w:pPr>
      <w:bookmarkStart w:id="4" w:name="r5"/>
      <w:bookmarkEnd w:id="4"/>
      <w:r w:rsidRPr="008E467A">
        <w:rPr>
          <w:sz w:val="22"/>
          <w:szCs w:val="22"/>
        </w:rPr>
        <w:t>Lu, J. and Zhou, X.S., 2023. Virtual track networks: A hierarchical modeling framework and open-source tools for simplified and efficient connected and automated mobility (CAM) system design based on general modeling network specification (GMNS). Transportation Research Part C: Emerging Technologies, 153, p.104223.</w:t>
      </w:r>
    </w:p>
    <w:p w14:paraId="4E11D534" w14:textId="77777777" w:rsidR="008E467A" w:rsidRPr="008E467A" w:rsidRDefault="008E467A" w:rsidP="008E467A">
      <w:pPr>
        <w:pStyle w:val="Reference"/>
        <w:spacing w:line="250" w:lineRule="exact"/>
        <w:rPr>
          <w:sz w:val="22"/>
          <w:szCs w:val="22"/>
        </w:rPr>
      </w:pPr>
      <w:bookmarkStart w:id="5" w:name="r6"/>
      <w:bookmarkEnd w:id="5"/>
      <w:r w:rsidRPr="008E467A">
        <w:rPr>
          <w:sz w:val="22"/>
          <w:szCs w:val="22"/>
        </w:rPr>
        <w:t>Luo, X., 2024. Strategic Planning for Scalable Electric Vehicle Charging Networks: Integrating Operational Dynamics and Spatial-Temporal Analysis (Doctoral dissertation, Arizona State University).</w:t>
      </w:r>
    </w:p>
    <w:p w14:paraId="1D2D06DB" w14:textId="77777777" w:rsidR="008E467A" w:rsidRPr="008E467A" w:rsidRDefault="008E467A" w:rsidP="008E467A">
      <w:pPr>
        <w:pStyle w:val="Reference"/>
        <w:spacing w:line="250" w:lineRule="exact"/>
        <w:rPr>
          <w:sz w:val="22"/>
          <w:szCs w:val="22"/>
        </w:rPr>
      </w:pPr>
      <w:bookmarkStart w:id="6" w:name="r7"/>
      <w:bookmarkEnd w:id="6"/>
      <w:r w:rsidRPr="008E467A">
        <w:rPr>
          <w:sz w:val="22"/>
          <w:szCs w:val="22"/>
        </w:rPr>
        <w:t>Luo, X., and Zhou, X.S., 2022. “Xyluo25/utdf2gmns: V1.0.0”. Zenodo, December 17, 2022. https://doi.org/10.5281/zenodo.14825686.</w:t>
      </w:r>
    </w:p>
    <w:p w14:paraId="636CC6AA" w14:textId="77777777" w:rsidR="008E467A" w:rsidRPr="008E467A" w:rsidRDefault="008E467A" w:rsidP="008E467A">
      <w:pPr>
        <w:pStyle w:val="Reference"/>
        <w:spacing w:line="250" w:lineRule="exact"/>
        <w:rPr>
          <w:sz w:val="22"/>
          <w:szCs w:val="22"/>
        </w:rPr>
      </w:pPr>
      <w:bookmarkStart w:id="7" w:name="r8"/>
      <w:bookmarkEnd w:id="7"/>
      <w:r w:rsidRPr="008E467A">
        <w:rPr>
          <w:sz w:val="22"/>
          <w:szCs w:val="22"/>
        </w:rPr>
        <w:t>Luo, X., Kuby, M.J., Honma, Y., Kchaou-Boujelben, M. and Zhou, X.S., 2024. Innovation diffusion in EV charging location decisions: Integrating demand &amp; supply through market dynamics. Transportation Research Part C: Emerging Technologies, 165, p.104733.</w:t>
      </w:r>
    </w:p>
    <w:p w14:paraId="5F0E500E" w14:textId="77777777" w:rsidR="008E467A" w:rsidRPr="008E467A" w:rsidRDefault="008E467A" w:rsidP="008E467A">
      <w:pPr>
        <w:pStyle w:val="Reference"/>
        <w:spacing w:line="250" w:lineRule="exact"/>
        <w:rPr>
          <w:sz w:val="22"/>
          <w:szCs w:val="22"/>
        </w:rPr>
      </w:pPr>
      <w:bookmarkStart w:id="8" w:name="r9"/>
      <w:bookmarkEnd w:id="8"/>
      <w:r w:rsidRPr="008E467A">
        <w:rPr>
          <w:sz w:val="22"/>
          <w:szCs w:val="22"/>
        </w:rPr>
        <w:t>Schrader, M., Wang, Q. and Bittle, J., 2022, September. Extension and validation of nema-style dual-ring controller in sumo. In SUMO Conference Proceedings (Vol. 3, pp. 1-13).</w:t>
      </w:r>
    </w:p>
    <w:p w14:paraId="4322234B" w14:textId="77777777" w:rsidR="008E467A" w:rsidRPr="008E467A" w:rsidRDefault="008E467A" w:rsidP="008E467A">
      <w:pPr>
        <w:pStyle w:val="Reference"/>
        <w:spacing w:line="250" w:lineRule="exact"/>
        <w:rPr>
          <w:sz w:val="22"/>
          <w:szCs w:val="22"/>
        </w:rPr>
      </w:pPr>
      <w:bookmarkStart w:id="9" w:name="r10"/>
      <w:bookmarkEnd w:id="9"/>
      <w:r w:rsidRPr="008E467A">
        <w:rPr>
          <w:sz w:val="22"/>
          <w:szCs w:val="22"/>
        </w:rPr>
        <w:t>Singh, S.K., Komolkiti, P. and Aswakul, C., 2017. Impact analysis of start-up lost time at major intersections on sathorn road using a synchro optimization and a microscopic SUMO traffic simulation. IEEE Access, 6, pp.6327-6340.</w:t>
      </w:r>
    </w:p>
    <w:p w14:paraId="0FB0D7E7" w14:textId="77777777" w:rsidR="008E467A" w:rsidRPr="008E467A" w:rsidRDefault="008E467A" w:rsidP="008E467A">
      <w:pPr>
        <w:pStyle w:val="Reference"/>
        <w:spacing w:line="250" w:lineRule="exact"/>
        <w:rPr>
          <w:sz w:val="22"/>
          <w:szCs w:val="22"/>
        </w:rPr>
      </w:pPr>
      <w:bookmarkStart w:id="10" w:name="r11"/>
      <w:bookmarkEnd w:id="10"/>
      <w:r w:rsidRPr="008E467A">
        <w:rPr>
          <w:sz w:val="22"/>
          <w:szCs w:val="22"/>
        </w:rPr>
        <w:t>Udomsilp, K., Arayakarnkul, T., Watarakitpaisarn, S., Komolkiti, P., Rudjanakanoknad, J. and Aswakul, C., 2017. Traffic data analysis on sathorn road with synchro optimization and traffic simulation. Engineering Journal, 21(6), pp.57-67.</w:t>
      </w:r>
    </w:p>
    <w:p w14:paraId="7F2FF6CD" w14:textId="0E5782BA" w:rsidR="008E467A" w:rsidRDefault="008E467A" w:rsidP="008E467A">
      <w:pPr>
        <w:pStyle w:val="Reference"/>
        <w:spacing w:line="250" w:lineRule="exact"/>
        <w:rPr>
          <w:sz w:val="22"/>
          <w:szCs w:val="22"/>
        </w:rPr>
      </w:pPr>
      <w:bookmarkStart w:id="11" w:name="r12"/>
      <w:bookmarkEnd w:id="11"/>
      <w:r w:rsidRPr="008E467A">
        <w:rPr>
          <w:sz w:val="22"/>
          <w:szCs w:val="22"/>
        </w:rPr>
        <w:t>Zhang, Y., Fu, M. and Ban, X., 2024, July. Integration Traffic Signal Control From Synchro to SUMO. In SUMO Conference Proceedings (Vol. 5, pp. 147-162).</w:t>
      </w:r>
    </w:p>
    <w:p w14:paraId="7A99196F" w14:textId="5C207490" w:rsidR="004501F4" w:rsidRPr="00AE71B3" w:rsidRDefault="004501F4" w:rsidP="00471965">
      <w:pPr>
        <w:pStyle w:val="HeadingUnnumbered"/>
        <w:rPr>
          <w:szCs w:val="22"/>
        </w:rPr>
      </w:pPr>
      <w:r w:rsidRPr="00AE71B3">
        <w:rPr>
          <w:szCs w:val="22"/>
        </w:rPr>
        <w:t>AUTHOR BIOGRAPHIES</w:t>
      </w:r>
    </w:p>
    <w:p w14:paraId="5E71B880" w14:textId="7FAA1DDA" w:rsidR="004501F4" w:rsidRPr="000B27A3" w:rsidRDefault="000B27A3" w:rsidP="000B27A3">
      <w:pPr>
        <w:pStyle w:val="AuthorBio"/>
      </w:pPr>
      <w:r>
        <w:rPr>
          <w:b/>
          <w:bCs/>
        </w:rPr>
        <w:t>Xiangyong Luo</w:t>
      </w:r>
      <w:r w:rsidR="004501F4" w:rsidRPr="000B27A3">
        <w:t xml:space="preserve"> is a </w:t>
      </w:r>
      <w:r>
        <w:t>Postdoctoral Research</w:t>
      </w:r>
      <w:r w:rsidR="003B5A71">
        <w:t>er</w:t>
      </w:r>
      <w:r>
        <w:t xml:space="preserve"> at Oak Ridge National Laboratory (ORNL). </w:t>
      </w:r>
      <w:r w:rsidR="004501F4" w:rsidRPr="000B27A3">
        <w:t>His research interests include </w:t>
      </w:r>
      <w:r>
        <w:t>transportation network optimization, simulation,</w:t>
      </w:r>
      <w:r w:rsidR="003B5A71">
        <w:t xml:space="preserve"> control,</w:t>
      </w:r>
      <w:r>
        <w:t xml:space="preserve"> facility location problems and local statical modeling</w:t>
      </w:r>
      <w:r w:rsidR="004501F4" w:rsidRPr="000B27A3">
        <w:t xml:space="preserve">. His email address is </w:t>
      </w:r>
      <w:hyperlink r:id="rId33" w:history="1">
        <w:r w:rsidRPr="00566DB4">
          <w:rPr>
            <w:rStyle w:val="Hyperlink"/>
          </w:rPr>
          <w:t>luox1@ornl.gov</w:t>
        </w:r>
      </w:hyperlink>
      <w:r w:rsidR="004501F4" w:rsidRPr="000B27A3">
        <w:t xml:space="preserve"> and his website is </w:t>
      </w:r>
      <w:hyperlink r:id="rId34" w:history="1">
        <w:r w:rsidR="00E72B97" w:rsidRPr="00566DB4">
          <w:rPr>
            <w:rStyle w:val="Hyperlink"/>
          </w:rPr>
          <w:t>https://github.com/xyluo25</w:t>
        </w:r>
      </w:hyperlink>
      <w:r w:rsidR="004501F4" w:rsidRPr="000B27A3">
        <w:t>.</w:t>
      </w:r>
    </w:p>
    <w:p w14:paraId="4BBFE608" w14:textId="0B1D5CE7" w:rsidR="004501F4" w:rsidRPr="000B27A3" w:rsidRDefault="00E72B97" w:rsidP="000B27A3">
      <w:pPr>
        <w:pStyle w:val="AuthorBio"/>
      </w:pPr>
      <w:r>
        <w:t xml:space="preserve"> </w:t>
      </w:r>
    </w:p>
    <w:p w14:paraId="1BE8B173" w14:textId="399D2A5A" w:rsidR="004501F4" w:rsidRPr="000B27A3" w:rsidRDefault="00B57ED7" w:rsidP="000B27A3">
      <w:pPr>
        <w:pStyle w:val="AuthorBio"/>
      </w:pPr>
      <w:r w:rsidRPr="00B57ED7">
        <w:rPr>
          <w:b/>
          <w:bCs/>
          <w:szCs w:val="22"/>
        </w:rPr>
        <w:t>Yiran Zhang</w:t>
      </w:r>
      <w:r w:rsidR="004501F4" w:rsidRPr="000B27A3">
        <w:t xml:space="preserve"> </w:t>
      </w:r>
      <w:r>
        <w:t xml:space="preserve">is </w:t>
      </w:r>
      <w:r w:rsidR="004501F4" w:rsidRPr="00B57ED7">
        <w:rPr>
          <w:strike/>
        </w:rPr>
        <w:t xml:space="preserve">an Associate Professor for Computer Science at the University of Applied Sciences Ingolstadt. He received his Ph.D. degree (Dr.-Ing.) and his M.Sc. in computer science (Dipl.-Inf. Univ.) from the engineering faculty of the University of </w:t>
      </w:r>
      <w:r w:rsidR="004501F4" w:rsidRPr="00B57ED7">
        <w:rPr>
          <w:strike/>
        </w:rPr>
        <w:lastRenderedPageBreak/>
        <w:t xml:space="preserve">Erlangen-Nuremberg in 2015 and 2008, 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 His email address is </w:t>
      </w:r>
      <w:hyperlink r:id="rId35" w:history="1">
        <w:r w:rsidR="004501F4" w:rsidRPr="00B57ED7">
          <w:rPr>
            <w:strike/>
          </w:rPr>
          <w:t>anatoli.djanatliev@thi.de</w:t>
        </w:r>
      </w:hyperlink>
      <w:r w:rsidR="004501F4" w:rsidRPr="00B57ED7">
        <w:rPr>
          <w:strike/>
        </w:rPr>
        <w:t xml:space="preserve"> and his website is </w:t>
      </w:r>
      <w:hyperlink r:id="rId36" w:history="1">
        <w:r w:rsidR="004501F4" w:rsidRPr="00B57ED7">
          <w:rPr>
            <w:strike/>
          </w:rPr>
          <w:t>https://www.thi.de/en/computer-science/people-i/prof-dr-anatoli-djanatliev</w:t>
        </w:r>
      </w:hyperlink>
      <w:r w:rsidR="004501F4" w:rsidRPr="00B57ED7">
        <w:rPr>
          <w:strike/>
        </w:rPr>
        <w:t>.</w:t>
      </w:r>
    </w:p>
    <w:p w14:paraId="52B53653" w14:textId="77777777" w:rsidR="004501F4" w:rsidRDefault="004501F4" w:rsidP="00886AF7">
      <w:pPr>
        <w:spacing w:line="250" w:lineRule="exact"/>
        <w:rPr>
          <w:szCs w:val="22"/>
        </w:rPr>
      </w:pPr>
    </w:p>
    <w:p w14:paraId="00A17AF6" w14:textId="77777777" w:rsidR="00BC76D6" w:rsidRDefault="00BC76D6" w:rsidP="00886AF7">
      <w:pPr>
        <w:spacing w:line="250" w:lineRule="exact"/>
        <w:rPr>
          <w:szCs w:val="22"/>
        </w:rPr>
      </w:pPr>
    </w:p>
    <w:p w14:paraId="5CADAC4E" w14:textId="1A717FA8" w:rsidR="00BC76D6" w:rsidRDefault="00BC76D6" w:rsidP="00886AF7">
      <w:pPr>
        <w:spacing w:line="250" w:lineRule="exact"/>
        <w:rPr>
          <w:szCs w:val="22"/>
        </w:rPr>
      </w:pPr>
    </w:p>
    <w:p w14:paraId="7EBA6898" w14:textId="77777777" w:rsidR="00BC76D6" w:rsidRDefault="00BC76D6" w:rsidP="00886AF7">
      <w:pPr>
        <w:spacing w:line="250" w:lineRule="exact"/>
        <w:rPr>
          <w:szCs w:val="22"/>
        </w:rPr>
      </w:pPr>
    </w:p>
    <w:p w14:paraId="7FF1DB26" w14:textId="77777777" w:rsidR="00BC76D6" w:rsidRPr="00AE71B3" w:rsidRDefault="00BC76D6" w:rsidP="00886AF7">
      <w:pPr>
        <w:spacing w:line="250" w:lineRule="exact"/>
        <w:rPr>
          <w:szCs w:val="22"/>
        </w:rPr>
      </w:pPr>
    </w:p>
    <w:sectPr w:rsidR="00BC76D6" w:rsidRPr="00AE71B3" w:rsidSect="0005325A">
      <w:headerReference w:type="default" r:id="rId37"/>
      <w:headerReference w:type="first" r:id="rId38"/>
      <w:footnotePr>
        <w:numFmt w:val="chicago"/>
      </w:footnotePr>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183E65" w14:textId="77777777" w:rsidR="00376369" w:rsidRDefault="00376369" w:rsidP="00AA7E61">
      <w:pPr>
        <w:spacing w:after="0" w:line="240" w:lineRule="auto"/>
      </w:pPr>
      <w:r>
        <w:separator/>
      </w:r>
    </w:p>
  </w:endnote>
  <w:endnote w:type="continuationSeparator" w:id="0">
    <w:p w14:paraId="4AC45E98" w14:textId="77777777" w:rsidR="00376369" w:rsidRDefault="00376369"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11235" w14:textId="77777777" w:rsidR="00376369" w:rsidRDefault="00376369" w:rsidP="00AA7E61">
      <w:pPr>
        <w:spacing w:after="0" w:line="240" w:lineRule="auto"/>
      </w:pPr>
      <w:r>
        <w:separator/>
      </w:r>
    </w:p>
  </w:footnote>
  <w:footnote w:type="continuationSeparator" w:id="0">
    <w:p w14:paraId="3EFC0E2E" w14:textId="77777777" w:rsidR="00376369" w:rsidRDefault="00376369" w:rsidP="00AA7E61">
      <w:pPr>
        <w:spacing w:after="0" w:line="240" w:lineRule="auto"/>
      </w:pPr>
      <w:r>
        <w:continuationSeparator/>
      </w:r>
    </w:p>
  </w:footnote>
  <w:footnote w:id="1">
    <w:p w14:paraId="6DA44E46" w14:textId="77777777" w:rsidR="00AA4003" w:rsidRPr="00AA4003" w:rsidRDefault="00AA4003" w:rsidP="00AA4003">
      <w:pPr>
        <w:spacing w:after="0" w:line="250" w:lineRule="exact"/>
        <w:jc w:val="both"/>
        <w:rPr>
          <w:sz w:val="16"/>
          <w:szCs w:val="16"/>
        </w:rPr>
      </w:pPr>
      <w:r w:rsidRPr="00AA4003">
        <w:rPr>
          <w:rStyle w:val="FootnoteReference"/>
          <w:sz w:val="16"/>
          <w:szCs w:val="14"/>
        </w:rPr>
        <w:footnoteRef/>
      </w:r>
      <w:r w:rsidRPr="00AA4003">
        <w:rPr>
          <w:sz w:val="16"/>
          <w:szCs w:val="14"/>
        </w:rPr>
        <w:t xml:space="preserve"> </w:t>
      </w:r>
      <w:r w:rsidRPr="00AA4003">
        <w:rPr>
          <w:sz w:val="16"/>
          <w:szCs w:val="16"/>
        </w:rPr>
        <w:t>This manuscript has been authored in part by UT-Battelle, LLC, under contract DE-AC05-00OR22725 with the US Department of Energy (DOE). The publisher acknowledges the US government license to provide public access under the DOE Public Access Plan (</w:t>
      </w:r>
      <w:hyperlink r:id="rId1" w:history="1">
        <w:r w:rsidRPr="00AA4003">
          <w:rPr>
            <w:rStyle w:val="Hyperlink"/>
            <w:sz w:val="16"/>
            <w:szCs w:val="16"/>
          </w:rPr>
          <w:t>https://energy.gov/doe-public-access-plan</w:t>
        </w:r>
      </w:hyperlink>
      <w:r w:rsidRPr="00AA4003">
        <w:rPr>
          <w:sz w:val="16"/>
          <w:szCs w:val="16"/>
        </w:rPr>
        <w:t>). The journal is not required to include it in the final publication, but DOE prefers it to be included when possible. </w:t>
      </w:r>
    </w:p>
    <w:p w14:paraId="603EA62D" w14:textId="535BC6E5" w:rsidR="00AA4003" w:rsidRDefault="00AA400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0C059800" w:rsidR="0005325A" w:rsidRPr="002D0ADE" w:rsidRDefault="0005325A" w:rsidP="0005325A">
    <w:pPr>
      <w:pStyle w:val="HeadAuthor"/>
    </w:pPr>
    <w:r w:rsidRPr="002D0ADE">
      <w:rPr>
        <w:rFonts w:eastAsia="SimSun"/>
        <w:lang w:eastAsia="zh-CN"/>
      </w:rPr>
      <w:t>L</w:t>
    </w:r>
    <w:r w:rsidR="00B006CA">
      <w:rPr>
        <w:rFonts w:eastAsia="SimSun"/>
        <w:lang w:eastAsia="zh-CN"/>
      </w:rPr>
      <w:t>uo</w:t>
    </w:r>
    <w:r w:rsidRPr="002D0ADE">
      <w:rPr>
        <w:rFonts w:eastAsia="SimSun"/>
        <w:lang w:eastAsia="zh-CN"/>
      </w:rPr>
      <w:t xml:space="preserve">, </w:t>
    </w:r>
    <w:r w:rsidR="00B006CA">
      <w:rPr>
        <w:rFonts w:eastAsia="SimSun"/>
        <w:lang w:eastAsia="zh-CN"/>
      </w:rPr>
      <w:t xml:space="preserve">Zhang, </w:t>
    </w:r>
    <w:r w:rsidRPr="002D0ADE">
      <w:rPr>
        <w:rFonts w:eastAsia="SimSun"/>
        <w:lang w:eastAsia="zh-CN"/>
      </w:rPr>
      <w:t xml:space="preserve"> LastName3, LastName4, and </w:t>
    </w:r>
    <w:r w:rsidR="00B006CA">
      <w:rPr>
        <w:rFonts w:eastAsia="SimSun"/>
        <w:lang w:eastAsia="zh-CN"/>
      </w:rPr>
      <w:t>Zhou</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1AC2B974" w:rsidR="0005325A" w:rsidRDefault="0005325A" w:rsidP="0005325A">
    <w:pPr>
      <w:pStyle w:val="HeadEditor2"/>
    </w:pPr>
    <w:r>
      <w:t xml:space="preserve">E. Azar, </w:t>
    </w:r>
    <w:r>
      <w:rPr>
        <w:rFonts w:eastAsia="SimSun"/>
        <w:lang w:eastAsia="zh-CN"/>
      </w:rPr>
      <w:t xml:space="preserve">A. </w:t>
    </w:r>
    <w:r w:rsidRPr="006D5C35">
      <w:rPr>
        <w:rFonts w:eastAsia="SimSun"/>
        <w:lang w:eastAsia="zh-CN"/>
      </w:rPr>
      <w:t>Djanatliev</w:t>
    </w:r>
    <w:r>
      <w:rPr>
        <w:rFonts w:eastAsia="SimSun"/>
        <w:lang w:eastAsia="zh-CN"/>
      </w:rPr>
      <w:t>, A. Harper, C. Kogler, V. Ramamohan,</w:t>
    </w:r>
    <w:r w:rsidRPr="006D5C35">
      <w:rPr>
        <w:rFonts w:eastAsia="SimSun"/>
        <w:lang w:eastAsia="zh-CN"/>
      </w:rPr>
      <w:t xml:space="preserve"> </w:t>
    </w:r>
    <w:r>
      <w:rPr>
        <w:rFonts w:eastAsia="SimSun"/>
        <w:lang w:eastAsia="zh-CN"/>
      </w:rPr>
      <w:t>A. Anagnostou, and</w:t>
    </w:r>
    <w:r>
      <w:t xml:space="preserve"> 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14F47"/>
    <w:rsid w:val="00016004"/>
    <w:rsid w:val="000278C0"/>
    <w:rsid w:val="00036ECC"/>
    <w:rsid w:val="00037F5C"/>
    <w:rsid w:val="0004164B"/>
    <w:rsid w:val="000468B9"/>
    <w:rsid w:val="0004764B"/>
    <w:rsid w:val="0005325A"/>
    <w:rsid w:val="00063C2F"/>
    <w:rsid w:val="000762CC"/>
    <w:rsid w:val="00087C80"/>
    <w:rsid w:val="000958A9"/>
    <w:rsid w:val="000A0B02"/>
    <w:rsid w:val="000A1F1B"/>
    <w:rsid w:val="000A6345"/>
    <w:rsid w:val="000B27A3"/>
    <w:rsid w:val="000B6AAE"/>
    <w:rsid w:val="000C74F0"/>
    <w:rsid w:val="000E3C4F"/>
    <w:rsid w:val="001059CF"/>
    <w:rsid w:val="00137618"/>
    <w:rsid w:val="001523DD"/>
    <w:rsid w:val="00160EFC"/>
    <w:rsid w:val="00165EF5"/>
    <w:rsid w:val="0017504C"/>
    <w:rsid w:val="001C7CE5"/>
    <w:rsid w:val="001D14A4"/>
    <w:rsid w:val="001D2B40"/>
    <w:rsid w:val="001D7538"/>
    <w:rsid w:val="001F0C85"/>
    <w:rsid w:val="001F2576"/>
    <w:rsid w:val="002135D6"/>
    <w:rsid w:val="00215E02"/>
    <w:rsid w:val="0023065F"/>
    <w:rsid w:val="00232E85"/>
    <w:rsid w:val="00243FBD"/>
    <w:rsid w:val="00245250"/>
    <w:rsid w:val="00245806"/>
    <w:rsid w:val="00260867"/>
    <w:rsid w:val="00281F8B"/>
    <w:rsid w:val="00285CF7"/>
    <w:rsid w:val="002968CB"/>
    <w:rsid w:val="002A07CA"/>
    <w:rsid w:val="002A2E5E"/>
    <w:rsid w:val="002C74DB"/>
    <w:rsid w:val="002E33E5"/>
    <w:rsid w:val="002F10A0"/>
    <w:rsid w:val="002F2955"/>
    <w:rsid w:val="00313547"/>
    <w:rsid w:val="003259FA"/>
    <w:rsid w:val="0032774A"/>
    <w:rsid w:val="00332E87"/>
    <w:rsid w:val="00351537"/>
    <w:rsid w:val="003553A6"/>
    <w:rsid w:val="00362649"/>
    <w:rsid w:val="003715BE"/>
    <w:rsid w:val="00376369"/>
    <w:rsid w:val="00380332"/>
    <w:rsid w:val="00383EC3"/>
    <w:rsid w:val="0038429A"/>
    <w:rsid w:val="00387762"/>
    <w:rsid w:val="0039476A"/>
    <w:rsid w:val="003A10A2"/>
    <w:rsid w:val="003B2947"/>
    <w:rsid w:val="003B5A71"/>
    <w:rsid w:val="003C18D6"/>
    <w:rsid w:val="003C1A0C"/>
    <w:rsid w:val="003C7B15"/>
    <w:rsid w:val="003F098E"/>
    <w:rsid w:val="00420D73"/>
    <w:rsid w:val="00424A7C"/>
    <w:rsid w:val="00435637"/>
    <w:rsid w:val="004460DE"/>
    <w:rsid w:val="004501F4"/>
    <w:rsid w:val="00471965"/>
    <w:rsid w:val="00484FE8"/>
    <w:rsid w:val="004D0454"/>
    <w:rsid w:val="004D3FAB"/>
    <w:rsid w:val="004D50F0"/>
    <w:rsid w:val="004E31AF"/>
    <w:rsid w:val="004E4798"/>
    <w:rsid w:val="0050410C"/>
    <w:rsid w:val="00511EA0"/>
    <w:rsid w:val="00525423"/>
    <w:rsid w:val="00531900"/>
    <w:rsid w:val="00543AE3"/>
    <w:rsid w:val="00545FEF"/>
    <w:rsid w:val="00556940"/>
    <w:rsid w:val="00560B08"/>
    <w:rsid w:val="00562B3A"/>
    <w:rsid w:val="00572099"/>
    <w:rsid w:val="005824DB"/>
    <w:rsid w:val="00586E00"/>
    <w:rsid w:val="0059407D"/>
    <w:rsid w:val="005C09A3"/>
    <w:rsid w:val="005E6E44"/>
    <w:rsid w:val="005E7577"/>
    <w:rsid w:val="005F6862"/>
    <w:rsid w:val="00612B17"/>
    <w:rsid w:val="00621460"/>
    <w:rsid w:val="00622B3C"/>
    <w:rsid w:val="0062612B"/>
    <w:rsid w:val="00660B81"/>
    <w:rsid w:val="00685B3E"/>
    <w:rsid w:val="006967F2"/>
    <w:rsid w:val="006A267A"/>
    <w:rsid w:val="006D08E9"/>
    <w:rsid w:val="006F6945"/>
    <w:rsid w:val="0071178B"/>
    <w:rsid w:val="00715AEB"/>
    <w:rsid w:val="00722252"/>
    <w:rsid w:val="00745DC0"/>
    <w:rsid w:val="007612F6"/>
    <w:rsid w:val="0077268B"/>
    <w:rsid w:val="007774CB"/>
    <w:rsid w:val="0078018E"/>
    <w:rsid w:val="007A1DF3"/>
    <w:rsid w:val="007A7EDD"/>
    <w:rsid w:val="007C5472"/>
    <w:rsid w:val="007F08E0"/>
    <w:rsid w:val="007F2D9B"/>
    <w:rsid w:val="007F332A"/>
    <w:rsid w:val="007F63ED"/>
    <w:rsid w:val="00807FDD"/>
    <w:rsid w:val="00820DAA"/>
    <w:rsid w:val="00822010"/>
    <w:rsid w:val="00823775"/>
    <w:rsid w:val="008244F1"/>
    <w:rsid w:val="008433D4"/>
    <w:rsid w:val="0085029F"/>
    <w:rsid w:val="008539B5"/>
    <w:rsid w:val="00855D54"/>
    <w:rsid w:val="00861097"/>
    <w:rsid w:val="008643E6"/>
    <w:rsid w:val="00864694"/>
    <w:rsid w:val="00864EB7"/>
    <w:rsid w:val="00876AB6"/>
    <w:rsid w:val="00876E40"/>
    <w:rsid w:val="00886AF7"/>
    <w:rsid w:val="008B5646"/>
    <w:rsid w:val="008C1128"/>
    <w:rsid w:val="008D2A51"/>
    <w:rsid w:val="008E1BC6"/>
    <w:rsid w:val="008E467A"/>
    <w:rsid w:val="008E766E"/>
    <w:rsid w:val="0090011F"/>
    <w:rsid w:val="009011F8"/>
    <w:rsid w:val="00907FAB"/>
    <w:rsid w:val="009164B5"/>
    <w:rsid w:val="009207B3"/>
    <w:rsid w:val="009231C8"/>
    <w:rsid w:val="00926ECC"/>
    <w:rsid w:val="0094748B"/>
    <w:rsid w:val="009521AC"/>
    <w:rsid w:val="0097080D"/>
    <w:rsid w:val="009B0710"/>
    <w:rsid w:val="009C237D"/>
    <w:rsid w:val="009E6963"/>
    <w:rsid w:val="009F05BE"/>
    <w:rsid w:val="009F3650"/>
    <w:rsid w:val="00A11DFF"/>
    <w:rsid w:val="00A12CA6"/>
    <w:rsid w:val="00A16A68"/>
    <w:rsid w:val="00A21C1D"/>
    <w:rsid w:val="00A22ACB"/>
    <w:rsid w:val="00A243C6"/>
    <w:rsid w:val="00A25CD0"/>
    <w:rsid w:val="00A53340"/>
    <w:rsid w:val="00A5344C"/>
    <w:rsid w:val="00A61682"/>
    <w:rsid w:val="00A66687"/>
    <w:rsid w:val="00A676D0"/>
    <w:rsid w:val="00A71B44"/>
    <w:rsid w:val="00A72B88"/>
    <w:rsid w:val="00AA2E30"/>
    <w:rsid w:val="00AA351D"/>
    <w:rsid w:val="00AA4003"/>
    <w:rsid w:val="00AA7E61"/>
    <w:rsid w:val="00AB1B2C"/>
    <w:rsid w:val="00AB392F"/>
    <w:rsid w:val="00AE71B3"/>
    <w:rsid w:val="00AE7387"/>
    <w:rsid w:val="00B006CA"/>
    <w:rsid w:val="00B01BF5"/>
    <w:rsid w:val="00B07EA4"/>
    <w:rsid w:val="00B134DC"/>
    <w:rsid w:val="00B235DD"/>
    <w:rsid w:val="00B341CD"/>
    <w:rsid w:val="00B50623"/>
    <w:rsid w:val="00B53324"/>
    <w:rsid w:val="00B5437C"/>
    <w:rsid w:val="00B57ED7"/>
    <w:rsid w:val="00B70BB6"/>
    <w:rsid w:val="00B821C1"/>
    <w:rsid w:val="00BA0B6A"/>
    <w:rsid w:val="00BB7A3D"/>
    <w:rsid w:val="00BC1D39"/>
    <w:rsid w:val="00BC6721"/>
    <w:rsid w:val="00BC76D6"/>
    <w:rsid w:val="00BD006A"/>
    <w:rsid w:val="00BD3B89"/>
    <w:rsid w:val="00BE233F"/>
    <w:rsid w:val="00BE6DC5"/>
    <w:rsid w:val="00BE6F67"/>
    <w:rsid w:val="00BF06DB"/>
    <w:rsid w:val="00BF16EC"/>
    <w:rsid w:val="00C01324"/>
    <w:rsid w:val="00C2037D"/>
    <w:rsid w:val="00C42410"/>
    <w:rsid w:val="00C52439"/>
    <w:rsid w:val="00C54A60"/>
    <w:rsid w:val="00C67807"/>
    <w:rsid w:val="00C733EA"/>
    <w:rsid w:val="00C93342"/>
    <w:rsid w:val="00C963ED"/>
    <w:rsid w:val="00C96BD3"/>
    <w:rsid w:val="00CA4109"/>
    <w:rsid w:val="00CB0EC6"/>
    <w:rsid w:val="00CF5E3E"/>
    <w:rsid w:val="00D039C4"/>
    <w:rsid w:val="00D1706A"/>
    <w:rsid w:val="00D23D1D"/>
    <w:rsid w:val="00D30904"/>
    <w:rsid w:val="00D377AA"/>
    <w:rsid w:val="00D44FDA"/>
    <w:rsid w:val="00D71B89"/>
    <w:rsid w:val="00D9447F"/>
    <w:rsid w:val="00D97098"/>
    <w:rsid w:val="00D97788"/>
    <w:rsid w:val="00DA0D95"/>
    <w:rsid w:val="00DA1A9C"/>
    <w:rsid w:val="00DA2790"/>
    <w:rsid w:val="00DA6ED5"/>
    <w:rsid w:val="00DB7569"/>
    <w:rsid w:val="00DC389E"/>
    <w:rsid w:val="00DC3D10"/>
    <w:rsid w:val="00DC7615"/>
    <w:rsid w:val="00E22EB1"/>
    <w:rsid w:val="00E23C49"/>
    <w:rsid w:val="00E3226D"/>
    <w:rsid w:val="00E52C3C"/>
    <w:rsid w:val="00E53803"/>
    <w:rsid w:val="00E70133"/>
    <w:rsid w:val="00E729E8"/>
    <w:rsid w:val="00E72B97"/>
    <w:rsid w:val="00E763C2"/>
    <w:rsid w:val="00E958E7"/>
    <w:rsid w:val="00EC0977"/>
    <w:rsid w:val="00ED504D"/>
    <w:rsid w:val="00EE4686"/>
    <w:rsid w:val="00EF1B66"/>
    <w:rsid w:val="00EF2BE8"/>
    <w:rsid w:val="00EF7B49"/>
    <w:rsid w:val="00F10DD3"/>
    <w:rsid w:val="00F27FB5"/>
    <w:rsid w:val="00F45457"/>
    <w:rsid w:val="00F5338A"/>
    <w:rsid w:val="00F5676A"/>
    <w:rsid w:val="00F651AF"/>
    <w:rsid w:val="00F67B94"/>
    <w:rsid w:val="00F76348"/>
    <w:rsid w:val="00F8322D"/>
    <w:rsid w:val="00F909A9"/>
    <w:rsid w:val="00FA1B1C"/>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unhideWhenUsed/>
    <w:qFormat/>
    <w:rsid w:val="008643E6"/>
    <w:pPr>
      <w:spacing w:before="240" w:after="120" w:line="240" w:lineRule="exact"/>
    </w:pPr>
    <w:rPr>
      <w:iCs/>
      <w:szCs w:val="18"/>
    </w:rPr>
  </w:style>
  <w:style w:type="paragraph" w:styleId="NormalWeb">
    <w:name w:val="Normal (Web)"/>
    <w:basedOn w:val="Normal"/>
    <w:uiPriority w:val="99"/>
    <w:semiHidden/>
    <w:unhideWhenUsed/>
    <w:rsid w:val="00E729E8"/>
    <w:rPr>
      <w:sz w:val="24"/>
      <w:szCs w:val="24"/>
    </w:rPr>
  </w:style>
  <w:style w:type="character" w:styleId="UnresolvedMention">
    <w:name w:val="Unresolved Mention"/>
    <w:basedOn w:val="DefaultParagraphFont"/>
    <w:uiPriority w:val="99"/>
    <w:semiHidden/>
    <w:unhideWhenUsed/>
    <w:rsid w:val="00BE233F"/>
    <w:rPr>
      <w:color w:val="605E5C"/>
      <w:shd w:val="clear" w:color="auto" w:fill="E1DFDD"/>
    </w:rPr>
  </w:style>
  <w:style w:type="paragraph" w:styleId="FootnoteText">
    <w:name w:val="footnote text"/>
    <w:basedOn w:val="Normal"/>
    <w:link w:val="FootnoteTextChar"/>
    <w:uiPriority w:val="99"/>
    <w:semiHidden/>
    <w:unhideWhenUsed/>
    <w:rsid w:val="00AA4003"/>
    <w:pPr>
      <w:spacing w:after="0" w:line="240" w:lineRule="auto"/>
    </w:pPr>
    <w:rPr>
      <w:sz w:val="20"/>
    </w:rPr>
  </w:style>
  <w:style w:type="character" w:customStyle="1" w:styleId="FootnoteTextChar">
    <w:name w:val="Footnote Text Char"/>
    <w:basedOn w:val="DefaultParagraphFont"/>
    <w:link w:val="FootnoteText"/>
    <w:uiPriority w:val="99"/>
    <w:semiHidden/>
    <w:rsid w:val="00AA4003"/>
    <w:rPr>
      <w:sz w:val="20"/>
    </w:rPr>
  </w:style>
  <w:style w:type="character" w:styleId="FootnoteReference">
    <w:name w:val="footnote reference"/>
    <w:basedOn w:val="DefaultParagraphFont"/>
    <w:uiPriority w:val="99"/>
    <w:semiHidden/>
    <w:unhideWhenUsed/>
    <w:rsid w:val="00AA4003"/>
    <w:rPr>
      <w:vertAlign w:val="superscript"/>
    </w:rPr>
  </w:style>
  <w:style w:type="character" w:styleId="FollowedHyperlink">
    <w:name w:val="FollowedHyperlink"/>
    <w:basedOn w:val="DefaultParagraphFont"/>
    <w:uiPriority w:val="99"/>
    <w:semiHidden/>
    <w:unhideWhenUsed/>
    <w:rsid w:val="0026086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448088044">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025249209">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 w:id="20149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rb.org/Main/Blurbs/175169.aspx"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hyperlink" Target="https://sumo.dlr.de/docs/netconvert.html" TargetMode="External"/><Relationship Id="rId34" Type="http://schemas.openxmlformats.org/officeDocument/2006/relationships/hyperlink" Target="https://github.com/xyluo25"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yperlink" Target="https://sumo.dlr.de/docs/jtrrouter.html" TargetMode="External"/><Relationship Id="rId33" Type="http://schemas.openxmlformats.org/officeDocument/2006/relationships/hyperlink" Target="mailto:luox1@ornl.gov"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umo.dlr.de/docs/jtrrouter.html"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1CxQFM9D5U" TargetMode="External"/><Relationship Id="rId24" Type="http://schemas.openxmlformats.org/officeDocument/2006/relationships/image" Target="media/image6.png"/><Relationship Id="rId32" Type="http://schemas.openxmlformats.org/officeDocument/2006/relationships/hyperlink" Target="https://pypi.org/project/utdf2gmns/"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ebpages.uidaho.edu/TrafficSignalSystems/traffic/instructor/ch3a.pdf"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www.thi.de/en/computer-science/people-i/prof-dr-anatoli-djanatliev" TargetMode="External"/><Relationship Id="rId10" Type="http://schemas.openxmlformats.org/officeDocument/2006/relationships/hyperlink" Target="https://zephyr-data-specs.github.io/GMNS/" TargetMode="External"/><Relationship Id="rId19" Type="http://schemas.openxmlformats.org/officeDocument/2006/relationships/hyperlink" Target="https://sumo.dlr.de/docs/netconvert.html"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hyperlink" Target="https://ops.fhwa.dot.gov/publications/fhwahop08024/chapter4.htm" TargetMode="External"/><Relationship Id="rId22" Type="http://schemas.openxmlformats.org/officeDocument/2006/relationships/hyperlink" Target="https://sumo.dlr.de/docs/netconvert.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mailto:anatoli.djanatliev@thi.de" TargetMode="External"/><Relationship Id="rId8" Type="http://schemas.openxmlformats.org/officeDocument/2006/relationships/hyperlink" Target="https://github.com/xyluo25/utdf2gmn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nergy.gov/doe-public-access-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2EF7D4B-29B6-4807-9D53-73DE9CE4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14</Pages>
  <Words>5457</Words>
  <Characters>31110</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Luo, Roy</cp:lastModifiedBy>
  <cp:revision>249</cp:revision>
  <dcterms:created xsi:type="dcterms:W3CDTF">2025-04-04T17:28:00Z</dcterms:created>
  <dcterms:modified xsi:type="dcterms:W3CDTF">2025-04-07T21:32:00Z</dcterms:modified>
</cp:coreProperties>
</file>